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74" w:rsidRPr="00D60235" w:rsidRDefault="00166BBF" w:rsidP="00D60235">
      <w:pPr>
        <w:contextualSpacing/>
        <w:jc w:val="center"/>
        <w:rPr>
          <w:rFonts w:ascii="Times New Roman" w:hAnsi="Times New Roman"/>
          <w:b/>
          <w:lang w:eastAsia="ja-JP"/>
        </w:rPr>
      </w:pPr>
      <w:bookmarkStart w:id="0" w:name="_GoBack"/>
      <w:bookmarkEnd w:id="0"/>
      <w:r w:rsidRPr="00A15CC7">
        <w:rPr>
          <w:rFonts w:cs="Calibri"/>
          <w:b/>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-31750</wp:posOffset>
                </wp:positionH>
                <wp:positionV relativeFrom="paragraph">
                  <wp:posOffset>-206375</wp:posOffset>
                </wp:positionV>
                <wp:extent cx="5828030" cy="1489075"/>
                <wp:effectExtent l="10795" t="10160" r="9525"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148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3FFE6" id="Rectangle 5" o:spid="_x0000_s1026" style="position:absolute;margin-left:-2.5pt;margin-top:-16.25pt;width:458.9pt;height:1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" filled="f">
                <v:textbox inset="5.85pt,.7pt,5.85pt,.7pt"/>
              </v:rect>
            </w:pict>
          </mc:Fallback>
        </mc:AlternateContent>
      </w:r>
      <w:r w:rsidR="00D60235" w:rsidRPr="007F7D32">
        <w:rPr>
          <w:rFonts w:ascii="Times New Roman" w:hAnsi="Times New Roman"/>
          <w:b/>
        </w:rPr>
        <w:t>2</w:t>
      </w:r>
      <w:r w:rsidR="00D60235">
        <w:rPr>
          <w:rFonts w:ascii="Times New Roman" w:hAnsi="Times New Roman"/>
          <w:b/>
        </w:rPr>
        <w:t>8</w:t>
      </w:r>
      <w:r w:rsidR="00D60235" w:rsidRPr="007F7D32">
        <w:rPr>
          <w:rFonts w:ascii="Times New Roman" w:hAnsi="Times New Roman"/>
          <w:b/>
          <w:vertAlign w:val="superscript"/>
        </w:rPr>
        <w:t>th</w:t>
      </w:r>
      <w:r w:rsidR="00D60235" w:rsidRPr="007F7D32">
        <w:rPr>
          <w:rFonts w:ascii="Times New Roman" w:hAnsi="Times New Roman"/>
          <w:b/>
        </w:rPr>
        <w:t xml:space="preserve"> Meeting of the Wiesbaden Group on Business Registers</w:t>
      </w:r>
      <w:r w:rsidR="00D60235" w:rsidRPr="007F7D32">
        <w:rPr>
          <w:rFonts w:ascii="Times New Roman" w:hAnsi="Times New Roman"/>
          <w:b/>
        </w:rPr>
        <w:br/>
      </w:r>
      <w:r w:rsidR="00D60235">
        <w:rPr>
          <w:rFonts w:ascii="Times New Roman" w:hAnsi="Times New Roman"/>
          <w:b/>
          <w:lang w:val="en" w:eastAsia="ja-JP"/>
        </w:rPr>
        <w:t>T</w:t>
      </w:r>
      <w:r w:rsidR="00D60235" w:rsidRPr="00D60235">
        <w:rPr>
          <w:rFonts w:ascii="Times New Roman" w:hAnsi="Times New Roman"/>
          <w:b/>
          <w:lang w:val="en" w:eastAsia="ja-JP"/>
        </w:rPr>
        <w:t xml:space="preserve">he </w:t>
      </w:r>
      <w:r w:rsidR="00D60235">
        <w:rPr>
          <w:rFonts w:ascii="Times New Roman" w:hAnsi="Times New Roman"/>
          <w:b/>
          <w:lang w:val="en" w:eastAsia="ja-JP"/>
        </w:rPr>
        <w:t>H</w:t>
      </w:r>
      <w:r w:rsidR="00D60235" w:rsidRPr="00D60235">
        <w:rPr>
          <w:rFonts w:ascii="Times New Roman" w:hAnsi="Times New Roman"/>
          <w:b/>
          <w:lang w:val="en" w:eastAsia="ja-JP"/>
        </w:rPr>
        <w:t xml:space="preserve">ague, </w:t>
      </w:r>
      <w:r w:rsidR="00D60235">
        <w:rPr>
          <w:rFonts w:ascii="Times New Roman" w:hAnsi="Times New Roman"/>
          <w:b/>
          <w:lang w:val="en" w:eastAsia="ja-JP"/>
        </w:rPr>
        <w:t>N</w:t>
      </w:r>
      <w:r w:rsidR="00D60235" w:rsidRPr="00D60235">
        <w:rPr>
          <w:rFonts w:ascii="Times New Roman" w:hAnsi="Times New Roman"/>
          <w:b/>
          <w:lang w:val="en" w:eastAsia="ja-JP"/>
        </w:rPr>
        <w:t>etherlands</w:t>
      </w:r>
      <w:r w:rsidR="00D60235" w:rsidRPr="007F7D32">
        <w:rPr>
          <w:rFonts w:ascii="Times New Roman" w:hAnsi="Times New Roman"/>
          <w:b/>
        </w:rPr>
        <w:t xml:space="preserve">, </w:t>
      </w:r>
      <w:r w:rsidR="00D60235" w:rsidRPr="00C76A45">
        <w:rPr>
          <w:rFonts w:ascii="Times New Roman" w:hAnsi="Times New Roman"/>
          <w:b/>
        </w:rPr>
        <w:t xml:space="preserve">2 – </w:t>
      </w:r>
      <w:r w:rsidR="00D60235">
        <w:rPr>
          <w:rFonts w:ascii="Times New Roman" w:hAnsi="Times New Roman"/>
          <w:b/>
        </w:rPr>
        <w:t>6</w:t>
      </w:r>
      <w:r w:rsidR="00D60235" w:rsidRPr="00C76A45">
        <w:rPr>
          <w:rFonts w:ascii="Times New Roman" w:hAnsi="Times New Roman"/>
          <w:b/>
        </w:rPr>
        <w:t xml:space="preserve"> </w:t>
      </w:r>
      <w:r w:rsidR="00D60235">
        <w:rPr>
          <w:rFonts w:ascii="Times New Roman" w:hAnsi="Times New Roman"/>
          <w:b/>
        </w:rPr>
        <w:t>October 2023</w:t>
      </w:r>
    </w:p>
    <w:p w:rsidR="00EF31F0" w:rsidRPr="00EF31F0" w:rsidRDefault="00EF31F0" w:rsidP="00EF31F0">
      <w:pPr>
        <w:widowControl w:val="0"/>
        <w:spacing w:after="120"/>
        <w:contextualSpacing/>
        <w:jc w:val="right"/>
        <w:rPr>
          <w:rFonts w:cs="Calibri"/>
          <w:sz w:val="18"/>
          <w:szCs w:val="18"/>
          <w:lang w:val="es-MX"/>
        </w:rPr>
      </w:pPr>
      <w:r w:rsidRPr="00EF31F0">
        <w:rPr>
          <w:rFonts w:cs="Calibri"/>
          <w:sz w:val="18"/>
          <w:szCs w:val="18"/>
          <w:lang w:val="es-MX"/>
        </w:rPr>
        <w:t>Arturo Blancas Espejo</w:t>
      </w:r>
    </w:p>
    <w:p w:rsidR="00EF31F0" w:rsidRPr="00EF31F0" w:rsidRDefault="00EF31F0" w:rsidP="00EF31F0">
      <w:pPr>
        <w:widowControl w:val="0"/>
        <w:spacing w:after="120"/>
        <w:contextualSpacing/>
        <w:jc w:val="right"/>
        <w:rPr>
          <w:rFonts w:cs="Calibri"/>
          <w:sz w:val="18"/>
          <w:szCs w:val="18"/>
          <w:lang w:val="es-MX"/>
        </w:rPr>
      </w:pPr>
      <w:r w:rsidRPr="00EF31F0">
        <w:rPr>
          <w:rFonts w:cs="Calibri"/>
          <w:sz w:val="18"/>
          <w:szCs w:val="18"/>
          <w:lang w:val="es-MX"/>
        </w:rPr>
        <w:t>Gerardo Durand Alcántara</w:t>
      </w:r>
    </w:p>
    <w:p w:rsidR="00EF31F0" w:rsidRPr="00EF31F0" w:rsidRDefault="00EF31F0" w:rsidP="00EF31F0">
      <w:pPr>
        <w:widowControl w:val="0"/>
        <w:spacing w:after="120"/>
        <w:contextualSpacing/>
        <w:jc w:val="right"/>
        <w:rPr>
          <w:rFonts w:cs="Calibri"/>
          <w:sz w:val="18"/>
          <w:szCs w:val="18"/>
        </w:rPr>
      </w:pPr>
      <w:r w:rsidRPr="00EF31F0">
        <w:rPr>
          <w:rFonts w:cs="Calibri"/>
          <w:sz w:val="18"/>
          <w:szCs w:val="18"/>
        </w:rPr>
        <w:t>Ramón Bravo Zepeda</w:t>
      </w:r>
    </w:p>
    <w:p w:rsidR="00414963" w:rsidRPr="00A15CC7" w:rsidRDefault="00EF31F0" w:rsidP="00EF31F0">
      <w:pPr>
        <w:widowControl w:val="0"/>
        <w:spacing w:after="120"/>
        <w:contextualSpacing/>
        <w:jc w:val="right"/>
        <w:rPr>
          <w:rFonts w:cs="Calibri"/>
          <w:sz w:val="18"/>
          <w:szCs w:val="18"/>
        </w:rPr>
      </w:pPr>
      <w:r w:rsidRPr="00EF31F0">
        <w:rPr>
          <w:rFonts w:cs="Calibri"/>
          <w:sz w:val="18"/>
          <w:szCs w:val="18"/>
        </w:rPr>
        <w:t>Hugo Hernández Ramos</w:t>
      </w:r>
      <w:r w:rsidR="00276A9F" w:rsidRPr="00A15CC7">
        <w:rPr>
          <w:rFonts w:cs="Calibri"/>
          <w:sz w:val="18"/>
          <w:szCs w:val="18"/>
        </w:rPr>
        <w:br/>
      </w:r>
      <w:r w:rsidR="000F2A1D" w:rsidRPr="00A15CC7">
        <w:rPr>
          <w:rFonts w:cs="Calibri"/>
          <w:sz w:val="18"/>
          <w:szCs w:val="18"/>
        </w:rPr>
        <w:t>National Institute of Statistics and Geography of Mexico (INEGI)</w:t>
      </w:r>
      <w:r w:rsidR="00414963" w:rsidRPr="00A15CC7">
        <w:rPr>
          <w:rFonts w:cs="Calibri"/>
          <w:sz w:val="18"/>
          <w:szCs w:val="18"/>
        </w:rPr>
        <w:br/>
      </w:r>
    </w:p>
    <w:p w:rsidR="007F7D32" w:rsidRPr="007F7D32" w:rsidRDefault="007F7D32" w:rsidP="00EF31F0">
      <w:pPr>
        <w:rPr>
          <w:rFonts w:ascii="Times New Roman" w:hAnsi="Times New Roman"/>
          <w:b/>
        </w:rPr>
      </w:pPr>
    </w:p>
    <w:p w:rsidR="00EF31F0" w:rsidRPr="00EF31F0" w:rsidRDefault="00EF31F0" w:rsidP="00EF31F0">
      <w:pPr>
        <w:spacing w:after="160" w:line="259" w:lineRule="auto"/>
        <w:jc w:val="center"/>
        <w:rPr>
          <w:rFonts w:cs="Calibri"/>
          <w:b/>
          <w:bCs/>
          <w:i/>
          <w:iCs/>
          <w:color w:val="000000"/>
        </w:rPr>
      </w:pPr>
      <w:r w:rsidRPr="00EF31F0">
        <w:rPr>
          <w:rFonts w:cs="Calibri"/>
          <w:b/>
          <w:bCs/>
          <w:i/>
          <w:iCs/>
          <w:color w:val="000000"/>
        </w:rPr>
        <w:t>Evaluation of the</w:t>
      </w:r>
      <w:r w:rsidR="00B17853">
        <w:rPr>
          <w:rFonts w:cs="Calibri"/>
          <w:b/>
          <w:bCs/>
          <w:i/>
          <w:iCs/>
          <w:color w:val="000000"/>
        </w:rPr>
        <w:t xml:space="preserve"> Statistical Business Register of Mexico</w:t>
      </w:r>
      <w:r w:rsidRPr="00EF31F0">
        <w:rPr>
          <w:rFonts w:cs="Calibri"/>
          <w:b/>
          <w:bCs/>
          <w:i/>
          <w:iCs/>
          <w:color w:val="000000"/>
        </w:rPr>
        <w:t xml:space="preserve"> under the SBR Maturity Model</w:t>
      </w:r>
    </w:p>
    <w:p w:rsidR="007C6D6E" w:rsidRDefault="007C6D6E" w:rsidP="00D60235">
      <w:pPr>
        <w:spacing w:after="160" w:line="259" w:lineRule="auto"/>
        <w:rPr>
          <w:rFonts w:eastAsia="Calibri"/>
          <w:b/>
        </w:rPr>
      </w:pPr>
    </w:p>
    <w:p w:rsidR="00D60235" w:rsidRPr="00D60235" w:rsidRDefault="007F7D32" w:rsidP="00D60235">
      <w:pPr>
        <w:spacing w:after="160" w:line="259" w:lineRule="auto"/>
        <w:rPr>
          <w:rStyle w:val="ui-provider"/>
          <w:rFonts w:eastAsia="Calibri"/>
          <w:b/>
        </w:rPr>
      </w:pPr>
      <w:r w:rsidRPr="00A15CC7">
        <w:rPr>
          <w:rFonts w:eastAsia="Calibri"/>
          <w:b/>
        </w:rPr>
        <w:t>Abstract</w:t>
      </w:r>
    </w:p>
    <w:p w:rsidR="00EF31F0" w:rsidRDefault="00EF31F0" w:rsidP="00EF31F0">
      <w:pPr>
        <w:jc w:val="both"/>
        <w:rPr>
          <w:rFonts w:cs="Calibri"/>
          <w:bCs/>
        </w:rPr>
      </w:pPr>
      <w:r>
        <w:rPr>
          <w:rFonts w:cs="Calibri"/>
          <w:bCs/>
        </w:rPr>
        <w:t xml:space="preserve">The Statistical Business Register of Mexico (RENEM, its acronym in Spanish) was created in 2009 based on the results of the 2009 Economic Censuses. Since then, it has been used by INEGI as the only source of updated information from which </w:t>
      </w:r>
      <w:r w:rsidR="00475D3C">
        <w:rPr>
          <w:rFonts w:cs="Calibri"/>
          <w:bCs/>
        </w:rPr>
        <w:t>s</w:t>
      </w:r>
      <w:r>
        <w:rPr>
          <w:rFonts w:cs="Calibri"/>
          <w:bCs/>
        </w:rPr>
        <w:t>ampling frames of economic units and directories are obtained for the different field operations. Likewise, RENEM has a face that is made public for all users and in which it combines information from satellite images, aerial photographs and cartography to locate the establishments in the place where they carry out their economic activity, also providing basic information on the establishments, such as the legal name, address, type of economic activity, latitude, longitude, as well as social media and contact information. This public face of RENEM is the National Directory of Economic Units (DENUE, its acronym in Spanish).</w:t>
      </w:r>
    </w:p>
    <w:p w:rsidR="00EF31F0" w:rsidRDefault="00EF31F0" w:rsidP="00EF31F0">
      <w:pPr>
        <w:jc w:val="both"/>
        <w:rPr>
          <w:rFonts w:cs="Calibri"/>
          <w:bCs/>
        </w:rPr>
      </w:pPr>
      <w:r>
        <w:rPr>
          <w:rFonts w:cs="Calibri"/>
          <w:bCs/>
        </w:rPr>
        <w:t xml:space="preserve">RENEM is fully updated every five years based on the results of the Economic Censuses and for the segment of the most </w:t>
      </w:r>
      <w:r w:rsidR="00475D3C">
        <w:rPr>
          <w:rFonts w:cs="Calibri"/>
          <w:bCs/>
        </w:rPr>
        <w:t>relevant</w:t>
      </w:r>
      <w:r>
        <w:rPr>
          <w:rFonts w:cs="Calibri"/>
          <w:bCs/>
        </w:rPr>
        <w:t xml:space="preserve"> economic units, the update is carried out annually. </w:t>
      </w:r>
      <w:r w:rsidR="00690360">
        <w:rPr>
          <w:rFonts w:cs="Calibri"/>
          <w:bCs/>
        </w:rPr>
        <w:t>The a</w:t>
      </w:r>
      <w:r>
        <w:rPr>
          <w:rFonts w:cs="Calibri"/>
          <w:bCs/>
        </w:rPr>
        <w:t>nnual updates</w:t>
      </w:r>
      <w:r w:rsidR="00475D3C">
        <w:rPr>
          <w:rFonts w:cs="Calibri"/>
          <w:bCs/>
        </w:rPr>
        <w:t xml:space="preserve"> are based on </w:t>
      </w:r>
      <w:r>
        <w:rPr>
          <w:rFonts w:cs="Calibri"/>
          <w:bCs/>
        </w:rPr>
        <w:t xml:space="preserve">field operations that INEGI carries out for different </w:t>
      </w:r>
      <w:r w:rsidR="00475D3C">
        <w:rPr>
          <w:rFonts w:cs="Calibri"/>
          <w:bCs/>
        </w:rPr>
        <w:t xml:space="preserve">business </w:t>
      </w:r>
      <w:r>
        <w:rPr>
          <w:rFonts w:cs="Calibri"/>
          <w:bCs/>
        </w:rPr>
        <w:t>surveys</w:t>
      </w:r>
      <w:r w:rsidR="00475D3C">
        <w:rPr>
          <w:rFonts w:cs="Calibri"/>
          <w:bCs/>
        </w:rPr>
        <w:t xml:space="preserve"> </w:t>
      </w:r>
      <w:r w:rsidR="00690360">
        <w:rPr>
          <w:rFonts w:cs="Calibri"/>
          <w:bCs/>
        </w:rPr>
        <w:t>and</w:t>
      </w:r>
      <w:r w:rsidR="00475D3C">
        <w:rPr>
          <w:rFonts w:cs="Calibri"/>
          <w:bCs/>
        </w:rPr>
        <w:t xml:space="preserve"> through the verification of</w:t>
      </w:r>
      <w:r w:rsidR="00690360">
        <w:rPr>
          <w:rFonts w:cs="Calibri"/>
          <w:bCs/>
        </w:rPr>
        <w:t xml:space="preserve"> </w:t>
      </w:r>
      <w:r>
        <w:rPr>
          <w:rFonts w:cs="Calibri"/>
          <w:bCs/>
        </w:rPr>
        <w:t>administrative records</w:t>
      </w:r>
      <w:r w:rsidR="00690360">
        <w:rPr>
          <w:rFonts w:cs="Calibri"/>
          <w:bCs/>
        </w:rPr>
        <w:t xml:space="preserve"> also through field operations.</w:t>
      </w:r>
      <w:r>
        <w:rPr>
          <w:rFonts w:cs="Calibri"/>
          <w:bCs/>
        </w:rPr>
        <w:t xml:space="preserve"> RENEM contains information at the establishment, enterprise level, </w:t>
      </w:r>
      <w:r w:rsidR="00690360">
        <w:rPr>
          <w:rFonts w:cs="Calibri"/>
          <w:bCs/>
        </w:rPr>
        <w:t xml:space="preserve">and INEGI is </w:t>
      </w:r>
      <w:r>
        <w:rPr>
          <w:rFonts w:cs="Calibri"/>
          <w:bCs/>
        </w:rPr>
        <w:t xml:space="preserve">currently working on the </w:t>
      </w:r>
      <w:r w:rsidR="00475D3C">
        <w:rPr>
          <w:rFonts w:cs="Calibri"/>
          <w:bCs/>
        </w:rPr>
        <w:t>study</w:t>
      </w:r>
      <w:r>
        <w:rPr>
          <w:rFonts w:cs="Calibri"/>
          <w:bCs/>
        </w:rPr>
        <w:t xml:space="preserve"> of truncated enterprise groups (i.e. having units only in Mexico).</w:t>
      </w:r>
    </w:p>
    <w:p w:rsidR="00EF31F0" w:rsidRDefault="00EF31F0" w:rsidP="00EF31F0">
      <w:pPr>
        <w:jc w:val="both"/>
        <w:rPr>
          <w:rFonts w:cs="Calibri"/>
          <w:bCs/>
        </w:rPr>
      </w:pPr>
      <w:r>
        <w:rPr>
          <w:rFonts w:cs="Calibri"/>
          <w:bCs/>
        </w:rPr>
        <w:t xml:space="preserve">RENEM is the backbone </w:t>
      </w:r>
      <w:r w:rsidR="007B58F8">
        <w:rPr>
          <w:rFonts w:cs="Calibri"/>
          <w:bCs/>
        </w:rPr>
        <w:t>to produce business statistics at</w:t>
      </w:r>
      <w:r>
        <w:rPr>
          <w:rFonts w:cs="Calibri"/>
          <w:bCs/>
        </w:rPr>
        <w:t xml:space="preserve"> </w:t>
      </w:r>
      <w:r w:rsidR="007B58F8">
        <w:rPr>
          <w:rFonts w:cs="Calibri"/>
          <w:bCs/>
        </w:rPr>
        <w:t>INEGI and</w:t>
      </w:r>
      <w:r>
        <w:rPr>
          <w:rFonts w:cs="Calibri"/>
          <w:bCs/>
        </w:rPr>
        <w:t xml:space="preserve"> its database contains basic information, both current and historical, </w:t>
      </w:r>
      <w:r w:rsidR="00AD101A">
        <w:rPr>
          <w:rFonts w:cs="Calibri"/>
          <w:bCs/>
        </w:rPr>
        <w:t>likewise</w:t>
      </w:r>
      <w:r>
        <w:rPr>
          <w:rFonts w:cs="Calibri"/>
          <w:bCs/>
        </w:rPr>
        <w:t xml:space="preserve"> it is linked to </w:t>
      </w:r>
      <w:r w:rsidR="00AD101A">
        <w:rPr>
          <w:rFonts w:cs="Calibri"/>
          <w:bCs/>
        </w:rPr>
        <w:t>several</w:t>
      </w:r>
      <w:r w:rsidR="007B58F8">
        <w:rPr>
          <w:rFonts w:cs="Calibri"/>
          <w:bCs/>
        </w:rPr>
        <w:t xml:space="preserve"> datasets of</w:t>
      </w:r>
      <w:r w:rsidR="00AD101A">
        <w:rPr>
          <w:rFonts w:cs="Calibri"/>
          <w:bCs/>
        </w:rPr>
        <w:t xml:space="preserve"> other economic statistic</w:t>
      </w:r>
      <w:r w:rsidR="00B17853">
        <w:rPr>
          <w:rFonts w:cs="Calibri"/>
          <w:bCs/>
        </w:rPr>
        <w:t>s</w:t>
      </w:r>
      <w:r w:rsidR="00AD101A">
        <w:rPr>
          <w:rFonts w:cs="Calibri"/>
          <w:bCs/>
        </w:rPr>
        <w:t xml:space="preserve"> programs </w:t>
      </w:r>
      <w:r>
        <w:rPr>
          <w:rFonts w:cs="Calibri"/>
          <w:bCs/>
        </w:rPr>
        <w:t>such as Economic Censuses, National Economic Surveys, Special Economic Surveys, and Price Ind</w:t>
      </w:r>
      <w:r w:rsidR="00AD101A">
        <w:rPr>
          <w:rFonts w:cs="Calibri"/>
          <w:bCs/>
        </w:rPr>
        <w:t>ices</w:t>
      </w:r>
      <w:r>
        <w:rPr>
          <w:rFonts w:cs="Calibri"/>
          <w:bCs/>
        </w:rPr>
        <w:t>.</w:t>
      </w:r>
    </w:p>
    <w:p w:rsidR="00D60235" w:rsidRDefault="00AD101A" w:rsidP="00F61461">
      <w:pPr>
        <w:jc w:val="both"/>
        <w:rPr>
          <w:rFonts w:eastAsia="Calibri" w:cs="Calibri"/>
        </w:rPr>
      </w:pPr>
      <w:r>
        <w:rPr>
          <w:rFonts w:cs="Calibri"/>
          <w:bCs/>
        </w:rPr>
        <w:t xml:space="preserve">This experience of INEGI is proposed </w:t>
      </w:r>
      <w:r w:rsidR="00F61461">
        <w:rPr>
          <w:rFonts w:cs="Calibri"/>
          <w:bCs/>
        </w:rPr>
        <w:t>for the discussion in the</w:t>
      </w:r>
      <w:r w:rsidR="00EF31F0">
        <w:rPr>
          <w:rFonts w:cs="Calibri"/>
          <w:bCs/>
        </w:rPr>
        <w:t xml:space="preserve"> </w:t>
      </w:r>
      <w:r w:rsidR="00B17853">
        <w:rPr>
          <w:rFonts w:cs="Calibri"/>
          <w:bCs/>
        </w:rPr>
        <w:t>workshop of s</w:t>
      </w:r>
      <w:r w:rsidR="00EF31F0">
        <w:rPr>
          <w:rFonts w:cs="Calibri"/>
          <w:bCs/>
        </w:rPr>
        <w:t xml:space="preserve">ession </w:t>
      </w:r>
      <w:r w:rsidR="00B17853">
        <w:rPr>
          <w:rFonts w:cs="Calibri"/>
          <w:bCs/>
        </w:rPr>
        <w:t>5. T</w:t>
      </w:r>
      <w:r w:rsidR="00EF31F0">
        <w:rPr>
          <w:rFonts w:cs="Calibri"/>
          <w:bCs/>
        </w:rPr>
        <w:t>he</w:t>
      </w:r>
      <w:r w:rsidR="00B17853">
        <w:rPr>
          <w:rFonts w:cs="Calibri"/>
          <w:bCs/>
        </w:rPr>
        <w:t xml:space="preserve"> evaluation of</w:t>
      </w:r>
      <w:r w:rsidR="00EF31F0">
        <w:rPr>
          <w:rFonts w:cs="Calibri"/>
          <w:bCs/>
        </w:rPr>
        <w:t xml:space="preserve"> RENEM will be carried out in the seven dimensions considered by the SBR Maturity Model: a) Legal and institutional framework, b) Data sources, c) Maintenance and update, d) Coverage, e) Uses of SBR, e) IT environment, and f) Interoperability, w</w:t>
      </w:r>
      <w:r w:rsidR="00F61461">
        <w:rPr>
          <w:rFonts w:cs="Calibri"/>
          <w:bCs/>
        </w:rPr>
        <w:t xml:space="preserve">ith the aim to receive insights and feedback </w:t>
      </w:r>
      <w:r w:rsidR="00035EC0">
        <w:rPr>
          <w:rFonts w:cs="Calibri"/>
          <w:bCs/>
        </w:rPr>
        <w:t xml:space="preserve">useful </w:t>
      </w:r>
      <w:r w:rsidR="0023366E">
        <w:rPr>
          <w:rFonts w:cs="Calibri"/>
          <w:bCs/>
        </w:rPr>
        <w:t>for</w:t>
      </w:r>
      <w:r w:rsidR="00F61461">
        <w:rPr>
          <w:rFonts w:cs="Calibri"/>
          <w:bCs/>
        </w:rPr>
        <w:t xml:space="preserve"> improving</w:t>
      </w:r>
      <w:r w:rsidR="00EF31F0">
        <w:rPr>
          <w:rFonts w:cs="Calibri"/>
          <w:bCs/>
        </w:rPr>
        <w:t xml:space="preserve"> the current </w:t>
      </w:r>
      <w:r w:rsidR="00F61461">
        <w:rPr>
          <w:rFonts w:cs="Calibri"/>
          <w:bCs/>
        </w:rPr>
        <w:t>progress</w:t>
      </w:r>
      <w:r w:rsidR="00EF31F0">
        <w:rPr>
          <w:rFonts w:cs="Calibri"/>
          <w:bCs/>
        </w:rPr>
        <w:t xml:space="preserve"> of </w:t>
      </w:r>
      <w:r w:rsidR="00475D3C">
        <w:rPr>
          <w:rFonts w:cs="Calibri"/>
          <w:bCs/>
        </w:rPr>
        <w:t>RENE</w:t>
      </w:r>
      <w:r w:rsidR="00EF31F0">
        <w:rPr>
          <w:rFonts w:cs="Calibri"/>
          <w:bCs/>
        </w:rPr>
        <w:t>M.</w:t>
      </w:r>
    </w:p>
    <w:sectPr w:rsidR="00D60235" w:rsidSect="00AC7BE8">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EC" w:rsidRDefault="009809EC" w:rsidP="008E4BB5">
      <w:pPr>
        <w:spacing w:after="0" w:line="240" w:lineRule="auto"/>
      </w:pPr>
      <w:r>
        <w:separator/>
      </w:r>
    </w:p>
  </w:endnote>
  <w:endnote w:type="continuationSeparator" w:id="0">
    <w:p w:rsidR="009809EC" w:rsidRDefault="009809EC"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EC" w:rsidRDefault="009809EC" w:rsidP="008E4BB5">
      <w:pPr>
        <w:spacing w:after="0" w:line="240" w:lineRule="auto"/>
      </w:pPr>
      <w:r>
        <w:separator/>
      </w:r>
    </w:p>
  </w:footnote>
  <w:footnote w:type="continuationSeparator" w:id="0">
    <w:p w:rsidR="009809EC" w:rsidRDefault="009809EC" w:rsidP="008E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removePersonalInformation/>
  <w:removeDateAndTime/>
  <w:proofState w:grammar="clean"/>
  <w:defaultTabStop w:val="72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54"/>
    <w:rsid w:val="00035EC0"/>
    <w:rsid w:val="000E58B4"/>
    <w:rsid w:val="000F2A1D"/>
    <w:rsid w:val="00166BBF"/>
    <w:rsid w:val="001677F2"/>
    <w:rsid w:val="00176817"/>
    <w:rsid w:val="001C5A33"/>
    <w:rsid w:val="001D0BAB"/>
    <w:rsid w:val="0023366E"/>
    <w:rsid w:val="00276A9F"/>
    <w:rsid w:val="0028211E"/>
    <w:rsid w:val="00297932"/>
    <w:rsid w:val="002B15D7"/>
    <w:rsid w:val="002C5799"/>
    <w:rsid w:val="00312C17"/>
    <w:rsid w:val="003D479E"/>
    <w:rsid w:val="003E0F6C"/>
    <w:rsid w:val="003F6529"/>
    <w:rsid w:val="00414963"/>
    <w:rsid w:val="00453A48"/>
    <w:rsid w:val="00475D3C"/>
    <w:rsid w:val="004E3469"/>
    <w:rsid w:val="004F0C62"/>
    <w:rsid w:val="004F4C23"/>
    <w:rsid w:val="004F7D7B"/>
    <w:rsid w:val="00554E5C"/>
    <w:rsid w:val="005869A9"/>
    <w:rsid w:val="005C00F1"/>
    <w:rsid w:val="00633179"/>
    <w:rsid w:val="0067110B"/>
    <w:rsid w:val="00681E1D"/>
    <w:rsid w:val="00683926"/>
    <w:rsid w:val="006842BC"/>
    <w:rsid w:val="00690360"/>
    <w:rsid w:val="006E1601"/>
    <w:rsid w:val="006F0626"/>
    <w:rsid w:val="007B3B32"/>
    <w:rsid w:val="007B58F8"/>
    <w:rsid w:val="007C4B75"/>
    <w:rsid w:val="007C6D6E"/>
    <w:rsid w:val="007D5C54"/>
    <w:rsid w:val="007D6470"/>
    <w:rsid w:val="007E2559"/>
    <w:rsid w:val="007F7D32"/>
    <w:rsid w:val="0080057C"/>
    <w:rsid w:val="0082642C"/>
    <w:rsid w:val="008431C4"/>
    <w:rsid w:val="0085640A"/>
    <w:rsid w:val="008E4BB5"/>
    <w:rsid w:val="008E589B"/>
    <w:rsid w:val="008E7144"/>
    <w:rsid w:val="009122F7"/>
    <w:rsid w:val="00943798"/>
    <w:rsid w:val="009809EC"/>
    <w:rsid w:val="009B4B9E"/>
    <w:rsid w:val="009E3CAD"/>
    <w:rsid w:val="00A15CC7"/>
    <w:rsid w:val="00A431A6"/>
    <w:rsid w:val="00A50BDF"/>
    <w:rsid w:val="00A7030F"/>
    <w:rsid w:val="00AC6DFC"/>
    <w:rsid w:val="00AC7BE8"/>
    <w:rsid w:val="00AD101A"/>
    <w:rsid w:val="00AF6466"/>
    <w:rsid w:val="00B17853"/>
    <w:rsid w:val="00B50DB6"/>
    <w:rsid w:val="00B92466"/>
    <w:rsid w:val="00BB54EE"/>
    <w:rsid w:val="00BD46B6"/>
    <w:rsid w:val="00C033E5"/>
    <w:rsid w:val="00C126AB"/>
    <w:rsid w:val="00C76A45"/>
    <w:rsid w:val="00C92798"/>
    <w:rsid w:val="00D60235"/>
    <w:rsid w:val="00D90ACB"/>
    <w:rsid w:val="00DD070A"/>
    <w:rsid w:val="00E36FC4"/>
    <w:rsid w:val="00E46298"/>
    <w:rsid w:val="00E63354"/>
    <w:rsid w:val="00E73945"/>
    <w:rsid w:val="00EA4874"/>
    <w:rsid w:val="00EF31F0"/>
    <w:rsid w:val="00F61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335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63354"/>
    <w:rPr>
      <w:rFonts w:ascii="Tahoma" w:hAnsi="Tahoma" w:cs="Tahoma"/>
      <w:sz w:val="16"/>
      <w:szCs w:val="16"/>
    </w:rPr>
  </w:style>
  <w:style w:type="paragraph" w:styleId="Koptekst">
    <w:name w:val="header"/>
    <w:basedOn w:val="Standaard"/>
    <w:link w:val="KoptekstChar"/>
    <w:uiPriority w:val="99"/>
    <w:unhideWhenUsed/>
    <w:rsid w:val="008E4BB5"/>
    <w:pPr>
      <w:tabs>
        <w:tab w:val="center" w:pos="4252"/>
        <w:tab w:val="right" w:pos="8504"/>
      </w:tabs>
      <w:snapToGrid w:val="0"/>
    </w:pPr>
  </w:style>
  <w:style w:type="character" w:customStyle="1" w:styleId="KoptekstChar">
    <w:name w:val="Koptekst Char"/>
    <w:link w:val="Koptekst"/>
    <w:uiPriority w:val="99"/>
    <w:rsid w:val="008E4BB5"/>
    <w:rPr>
      <w:sz w:val="22"/>
      <w:szCs w:val="22"/>
      <w:lang w:eastAsia="en-US"/>
    </w:rPr>
  </w:style>
  <w:style w:type="paragraph" w:styleId="Voettekst">
    <w:name w:val="footer"/>
    <w:basedOn w:val="Standaard"/>
    <w:link w:val="VoettekstChar"/>
    <w:uiPriority w:val="99"/>
    <w:unhideWhenUsed/>
    <w:rsid w:val="008E4BB5"/>
    <w:pPr>
      <w:tabs>
        <w:tab w:val="center" w:pos="4252"/>
        <w:tab w:val="right" w:pos="8504"/>
      </w:tabs>
      <w:snapToGrid w:val="0"/>
    </w:pPr>
  </w:style>
  <w:style w:type="character" w:customStyle="1" w:styleId="VoettekstChar">
    <w:name w:val="Voettekst Char"/>
    <w:link w:val="Voettekst"/>
    <w:uiPriority w:val="99"/>
    <w:rsid w:val="008E4BB5"/>
    <w:rPr>
      <w:sz w:val="22"/>
      <w:szCs w:val="22"/>
      <w:lang w:eastAsia="en-US"/>
    </w:rPr>
  </w:style>
  <w:style w:type="paragraph" w:customStyle="1" w:styleId="Default">
    <w:name w:val="Default"/>
    <w:rsid w:val="00EA4874"/>
    <w:pPr>
      <w:autoSpaceDE w:val="0"/>
      <w:autoSpaceDN w:val="0"/>
      <w:adjustRightInd w:val="0"/>
    </w:pPr>
    <w:rPr>
      <w:rFonts w:ascii="Times New Roman" w:eastAsia="Calibri" w:hAnsi="Times New Roman"/>
      <w:color w:val="000000"/>
      <w:sz w:val="24"/>
      <w:szCs w:val="24"/>
      <w:lang w:val="es-MX" w:eastAsia="en-US"/>
    </w:rPr>
  </w:style>
  <w:style w:type="character" w:customStyle="1" w:styleId="ui-provider">
    <w:name w:val="ui-provider"/>
    <w:basedOn w:val="Standaardalinea-lettertype"/>
    <w:rsid w:val="00D60235"/>
  </w:style>
  <w:style w:type="paragraph" w:styleId="HTML-voorafopgemaakt">
    <w:name w:val="HTML Preformatted"/>
    <w:basedOn w:val="Standaard"/>
    <w:link w:val="HTML-voorafopgemaaktChar"/>
    <w:uiPriority w:val="99"/>
    <w:semiHidden/>
    <w:unhideWhenUsed/>
    <w:rsid w:val="00D60235"/>
    <w:rPr>
      <w:rFonts w:ascii="Courier New" w:hAnsi="Courier New" w:cs="Courier New"/>
      <w:sz w:val="20"/>
      <w:szCs w:val="20"/>
    </w:rPr>
  </w:style>
  <w:style w:type="character" w:customStyle="1" w:styleId="HTML-voorafopgemaaktChar">
    <w:name w:val="HTML - vooraf opgemaakt Char"/>
    <w:link w:val="HTML-voorafopgemaakt"/>
    <w:uiPriority w:val="99"/>
    <w:semiHidden/>
    <w:rsid w:val="00D60235"/>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16071">
      <w:bodyDiv w:val="1"/>
      <w:marLeft w:val="0"/>
      <w:marRight w:val="0"/>
      <w:marTop w:val="0"/>
      <w:marBottom w:val="0"/>
      <w:divBdr>
        <w:top w:val="none" w:sz="0" w:space="0" w:color="auto"/>
        <w:left w:val="none" w:sz="0" w:space="0" w:color="auto"/>
        <w:bottom w:val="none" w:sz="0" w:space="0" w:color="auto"/>
        <w:right w:val="none" w:sz="0" w:space="0" w:color="auto"/>
      </w:divBdr>
    </w:div>
    <w:div w:id="17139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2141</Characters>
  <Application>Microsoft Office Word</Application>
  <DocSecurity>0</DocSecurity>
  <Lines>17</Lines>
  <Paragraphs>5</Paragraphs>
  <ScaleCrop>false</ScaleCrop>
  <HeadingPairs>
    <vt:vector size="8" baseType="variant">
      <vt:variant>
        <vt:lpstr>Titel</vt:lpstr>
      </vt:variant>
      <vt:variant>
        <vt:i4>1</vt:i4>
      </vt:variant>
      <vt:variant>
        <vt:lpstr>Título</vt:lpstr>
      </vt:variant>
      <vt:variant>
        <vt:i4>1</vt:i4>
      </vt:variant>
      <vt:variant>
        <vt:lpstr>Titre</vt:lpstr>
      </vt:variant>
      <vt:variant>
        <vt:i4>1</vt:i4>
      </vt:variant>
      <vt:variant>
        <vt:lpstr>タイトル</vt:lpstr>
      </vt:variant>
      <vt:variant>
        <vt:i4>1</vt:i4>
      </vt:variant>
    </vt:vector>
  </HeadingPairs>
  <TitlesOfParts>
    <vt:vector size="4" baseType="lpstr">
      <vt:lpstr/>
      <vt:lpstr/>
      <vt:lpstr/>
      <vt:lpstr/>
    </vt:vector>
  </TitlesOfParts>
  <Manager/>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2023-09-20T17:01:00Z</dcterms:created>
  <dcterms:modified xsi:type="dcterms:W3CDTF">2023-09-20T17:01:00Z</dcterms:modified>
</cp:coreProperties>
</file>