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1850" w14:textId="77777777" w:rsidR="00C32E6D" w:rsidRPr="00AB6E10" w:rsidRDefault="004F3B31">
      <w:pPr>
        <w:ind w:left="425" w:hanging="425"/>
        <w:rPr>
          <w:sz w:val="24"/>
          <w:lang w:val="en-US"/>
        </w:rPr>
      </w:pPr>
      <w:r w:rsidRPr="00AB6E10">
        <w:rPr>
          <w:color w:val="FF0000"/>
          <w:sz w:val="24"/>
          <w:lang w:val="en-US"/>
        </w:rPr>
        <w:t>[2 lines free]</w:t>
      </w:r>
    </w:p>
    <w:p w14:paraId="3AC97520" w14:textId="77777777" w:rsidR="00C32E6D" w:rsidRPr="00AB6E10" w:rsidRDefault="00C32E6D">
      <w:pPr>
        <w:ind w:left="426" w:hanging="426"/>
        <w:rPr>
          <w:sz w:val="24"/>
          <w:lang w:val="en-US"/>
        </w:rPr>
      </w:pPr>
    </w:p>
    <w:p w14:paraId="5D9F3214" w14:textId="57058A98" w:rsidR="00C32E6D" w:rsidRDefault="00BE0F4E">
      <w:pPr>
        <w:rPr>
          <w:b/>
          <w:sz w:val="30"/>
          <w:lang w:val="en-GB"/>
        </w:rPr>
      </w:pPr>
      <w:r>
        <w:rPr>
          <w:b/>
          <w:sz w:val="32"/>
          <w:szCs w:val="22"/>
          <w:lang w:val="en-GB"/>
        </w:rPr>
        <w:t xml:space="preserve">(TITLE) </w:t>
      </w:r>
      <w:r w:rsidR="004F3B31" w:rsidRPr="00FA3BE7">
        <w:rPr>
          <w:b/>
          <w:sz w:val="32"/>
          <w:szCs w:val="22"/>
          <w:lang w:val="en-GB"/>
        </w:rPr>
        <w:t xml:space="preserve">How to prepare a ready for print </w:t>
      </w:r>
      <w:r w:rsidR="007213E9">
        <w:rPr>
          <w:b/>
          <w:sz w:val="32"/>
          <w:szCs w:val="22"/>
          <w:lang w:val="en-GB"/>
        </w:rPr>
        <w:t>abstract</w:t>
      </w:r>
      <w:r w:rsidR="004F3B31" w:rsidRPr="00FA3BE7">
        <w:rPr>
          <w:b/>
          <w:sz w:val="32"/>
          <w:szCs w:val="22"/>
          <w:lang w:val="en-GB"/>
        </w:rPr>
        <w:t xml:space="preserve"> for the IOBC</w:t>
      </w:r>
      <w:r w:rsidR="00F85876" w:rsidRPr="00FA3BE7">
        <w:rPr>
          <w:b/>
          <w:sz w:val="32"/>
          <w:szCs w:val="22"/>
          <w:lang w:val="en-GB"/>
        </w:rPr>
        <w:t>-WPRS</w:t>
      </w:r>
      <w:r w:rsidR="004F3B31" w:rsidRPr="00FA3BE7">
        <w:rPr>
          <w:b/>
          <w:sz w:val="32"/>
          <w:szCs w:val="22"/>
          <w:lang w:val="en-GB"/>
        </w:rPr>
        <w:t xml:space="preserve"> </w:t>
      </w:r>
      <w:r w:rsidR="007213E9">
        <w:rPr>
          <w:b/>
          <w:sz w:val="32"/>
          <w:szCs w:val="22"/>
          <w:lang w:val="en-GB"/>
        </w:rPr>
        <w:t>book of abstracts</w:t>
      </w:r>
      <w:r w:rsidR="004F3B31" w:rsidRPr="00FA3BE7">
        <w:rPr>
          <w:b/>
          <w:sz w:val="32"/>
          <w:szCs w:val="22"/>
          <w:lang w:val="en-GB"/>
        </w:rPr>
        <w:t xml:space="preserve"> </w:t>
      </w:r>
      <w:r w:rsidR="004F3B31">
        <w:rPr>
          <w:color w:val="FF0000"/>
          <w:sz w:val="24"/>
          <w:lang w:val="en-GB"/>
        </w:rPr>
        <w:t>[font: 1</w:t>
      </w:r>
      <w:r w:rsidR="00FA3BE7">
        <w:rPr>
          <w:color w:val="FF0000"/>
          <w:sz w:val="24"/>
          <w:lang w:val="en-GB"/>
        </w:rPr>
        <w:t>6</w:t>
      </w:r>
      <w:r w:rsidR="004F3B31">
        <w:rPr>
          <w:color w:val="FF0000"/>
          <w:sz w:val="24"/>
          <w:lang w:val="en-GB"/>
        </w:rPr>
        <w:t xml:space="preserve"> pt, bold, flush left]</w:t>
      </w:r>
    </w:p>
    <w:p w14:paraId="3F5100DB" w14:textId="77777777" w:rsidR="00C32E6D" w:rsidRPr="008B70EB" w:rsidRDefault="004F3B31">
      <w:pPr>
        <w:ind w:left="425" w:hanging="425"/>
        <w:rPr>
          <w:noProof/>
          <w:sz w:val="24"/>
          <w:lang w:val="en-US"/>
        </w:rPr>
      </w:pPr>
      <w:r w:rsidRPr="008B70EB">
        <w:rPr>
          <w:noProof/>
          <w:color w:val="FF0000"/>
          <w:sz w:val="24"/>
          <w:lang w:val="en-US"/>
        </w:rPr>
        <w:t>[1 line free]</w:t>
      </w:r>
    </w:p>
    <w:p w14:paraId="219AB85D" w14:textId="77777777" w:rsidR="00C32E6D" w:rsidRDefault="004F3B31">
      <w:pPr>
        <w:ind w:left="426" w:hanging="426"/>
        <w:rPr>
          <w:b/>
          <w:sz w:val="24"/>
          <w:lang w:val="en-GB"/>
        </w:rPr>
      </w:pPr>
      <w:r>
        <w:rPr>
          <w:b/>
          <w:sz w:val="24"/>
          <w:lang w:val="en-GB"/>
        </w:rPr>
        <w:t xml:space="preserve">Horst </w:t>
      </w:r>
      <w:proofErr w:type="spellStart"/>
      <w:r>
        <w:rPr>
          <w:b/>
          <w:sz w:val="24"/>
          <w:lang w:val="en-GB"/>
        </w:rPr>
        <w:t>Bathon</w:t>
      </w:r>
      <w:proofErr w:type="spellEnd"/>
      <w:r>
        <w:rPr>
          <w:b/>
          <w:sz w:val="24"/>
          <w:lang w:val="en-GB"/>
        </w:rPr>
        <w:t xml:space="preserve">, Luc </w:t>
      </w:r>
      <w:proofErr w:type="spellStart"/>
      <w:r>
        <w:rPr>
          <w:b/>
          <w:sz w:val="24"/>
          <w:lang w:val="en-GB"/>
        </w:rPr>
        <w:t>Tirry</w:t>
      </w:r>
      <w:proofErr w:type="spellEnd"/>
      <w:r>
        <w:rPr>
          <w:b/>
          <w:sz w:val="24"/>
          <w:lang w:val="en-GB"/>
        </w:rPr>
        <w:t xml:space="preserve"> </w:t>
      </w:r>
      <w:r>
        <w:rPr>
          <w:color w:val="FF0000"/>
          <w:sz w:val="24"/>
          <w:lang w:val="en-GB"/>
        </w:rPr>
        <w:t>[font 12 pt, bold]</w:t>
      </w:r>
    </w:p>
    <w:p w14:paraId="479F835A" w14:textId="40400E83" w:rsidR="00C32E6D" w:rsidRDefault="004F3B31">
      <w:pPr>
        <w:jc w:val="both"/>
        <w:rPr>
          <w:i/>
          <w:sz w:val="24"/>
          <w:lang w:val="en-GB"/>
        </w:rPr>
      </w:pPr>
      <w:r>
        <w:rPr>
          <w:i/>
          <w:sz w:val="24"/>
          <w:lang w:val="en-GB"/>
        </w:rPr>
        <w:t xml:space="preserve">BBA, Institute for Biological Control, </w:t>
      </w:r>
      <w:proofErr w:type="spellStart"/>
      <w:r>
        <w:rPr>
          <w:i/>
          <w:sz w:val="24"/>
          <w:lang w:val="en-GB"/>
        </w:rPr>
        <w:t>Heinrichstr</w:t>
      </w:r>
      <w:proofErr w:type="spellEnd"/>
      <w:r>
        <w:rPr>
          <w:i/>
          <w:sz w:val="24"/>
          <w:lang w:val="en-GB"/>
        </w:rPr>
        <w:t xml:space="preserve">. 243, 64287 Darmstadt, Germany; University of Gent, Department of Crop Protection, Laboratory of </w:t>
      </w:r>
      <w:proofErr w:type="spellStart"/>
      <w:r>
        <w:rPr>
          <w:i/>
          <w:sz w:val="24"/>
          <w:lang w:val="en-GB"/>
        </w:rPr>
        <w:t>Agrozoology</w:t>
      </w:r>
      <w:proofErr w:type="spellEnd"/>
      <w:r>
        <w:rPr>
          <w:i/>
          <w:sz w:val="24"/>
          <w:lang w:val="en-GB"/>
        </w:rPr>
        <w:t xml:space="preserve">, </w:t>
      </w:r>
      <w:proofErr w:type="spellStart"/>
      <w:r>
        <w:rPr>
          <w:i/>
          <w:sz w:val="24"/>
          <w:lang w:val="en-GB"/>
        </w:rPr>
        <w:t>Coupure</w:t>
      </w:r>
      <w:proofErr w:type="spellEnd"/>
      <w:r>
        <w:rPr>
          <w:i/>
          <w:sz w:val="24"/>
          <w:lang w:val="en-GB"/>
        </w:rPr>
        <w:t xml:space="preserve"> Links 653, 9000 Gent, Belgium </w:t>
      </w:r>
      <w:r>
        <w:rPr>
          <w:color w:val="FF0000"/>
          <w:sz w:val="24"/>
          <w:lang w:val="en-GB"/>
        </w:rPr>
        <w:t>[font: 12 pt, italics, block]</w:t>
      </w:r>
    </w:p>
    <w:p w14:paraId="4D7EFD0B" w14:textId="77777777" w:rsidR="00C32E6D" w:rsidRPr="008B70EB" w:rsidRDefault="004F3B31">
      <w:pPr>
        <w:ind w:left="425" w:hanging="425"/>
        <w:rPr>
          <w:noProof/>
          <w:sz w:val="24"/>
          <w:lang w:val="en-US"/>
        </w:rPr>
      </w:pPr>
      <w:r w:rsidRPr="008B70EB">
        <w:rPr>
          <w:noProof/>
          <w:color w:val="FF0000"/>
          <w:sz w:val="24"/>
          <w:lang w:val="en-US"/>
        </w:rPr>
        <w:t>[2 lines free]</w:t>
      </w:r>
    </w:p>
    <w:p w14:paraId="1BBE77AC" w14:textId="114CAF1C" w:rsidR="00C32E6D" w:rsidRDefault="00C32E6D">
      <w:pPr>
        <w:ind w:left="425" w:hanging="425"/>
        <w:rPr>
          <w:noProof/>
          <w:sz w:val="24"/>
          <w:szCs w:val="24"/>
          <w:lang w:val="en-US"/>
        </w:rPr>
      </w:pPr>
    </w:p>
    <w:p w14:paraId="45E68649" w14:textId="77777777" w:rsidR="00FA3BE7" w:rsidRPr="00FA3BE7" w:rsidRDefault="00FA3BE7">
      <w:pPr>
        <w:ind w:left="425" w:hanging="425"/>
        <w:rPr>
          <w:noProof/>
          <w:sz w:val="24"/>
          <w:szCs w:val="24"/>
          <w:lang w:val="en-US"/>
        </w:rPr>
      </w:pPr>
    </w:p>
    <w:p w14:paraId="7501D1CE" w14:textId="465CDAD7" w:rsidR="00C32E6D" w:rsidRPr="00FA3BE7" w:rsidRDefault="004F3B31">
      <w:pPr>
        <w:suppressAutoHyphens/>
        <w:jc w:val="both"/>
        <w:rPr>
          <w:spacing w:val="-2"/>
          <w:sz w:val="24"/>
          <w:szCs w:val="24"/>
          <w:lang w:val="en-GB"/>
        </w:rPr>
      </w:pPr>
      <w:r w:rsidRPr="00FA3BE7">
        <w:rPr>
          <w:b/>
          <w:sz w:val="24"/>
          <w:szCs w:val="24"/>
          <w:lang w:val="en-GB"/>
        </w:rPr>
        <w:t>Abstract</w:t>
      </w:r>
      <w:r w:rsidRPr="00FA3BE7">
        <w:rPr>
          <w:sz w:val="24"/>
          <w:szCs w:val="24"/>
          <w:lang w:val="en-GB"/>
        </w:rPr>
        <w:t xml:space="preserve"> </w:t>
      </w:r>
      <w:r w:rsidRPr="00FA3BE7">
        <w:rPr>
          <w:color w:val="FF0000"/>
          <w:sz w:val="24"/>
          <w:szCs w:val="24"/>
          <w:lang w:val="en-GB"/>
        </w:rPr>
        <w:t>[font: 1</w:t>
      </w:r>
      <w:r w:rsidR="00FA3BE7" w:rsidRPr="00FA3BE7">
        <w:rPr>
          <w:color w:val="FF0000"/>
          <w:sz w:val="24"/>
          <w:szCs w:val="24"/>
          <w:lang w:val="en-GB"/>
        </w:rPr>
        <w:t>2</w:t>
      </w:r>
      <w:r w:rsidRPr="00FA3BE7">
        <w:rPr>
          <w:color w:val="FF0000"/>
          <w:sz w:val="24"/>
          <w:szCs w:val="24"/>
          <w:lang w:val="en-GB"/>
        </w:rPr>
        <w:t xml:space="preserve"> pt, bold</w:t>
      </w:r>
      <w:r w:rsidR="007213E9">
        <w:rPr>
          <w:color w:val="FF0000"/>
          <w:sz w:val="24"/>
          <w:szCs w:val="24"/>
          <w:lang w:val="en-GB"/>
        </w:rPr>
        <w:t xml:space="preserve"> – 1 page maximum</w:t>
      </w:r>
      <w:r w:rsidRPr="00FA3BE7">
        <w:rPr>
          <w:color w:val="FF0000"/>
          <w:sz w:val="24"/>
          <w:szCs w:val="24"/>
          <w:lang w:val="en-GB"/>
        </w:rPr>
        <w:t>]</w:t>
      </w:r>
      <w:r w:rsidRPr="00FA3BE7">
        <w:rPr>
          <w:sz w:val="24"/>
          <w:szCs w:val="24"/>
          <w:lang w:val="en-GB"/>
        </w:rPr>
        <w:t xml:space="preserve">: </w:t>
      </w:r>
      <w:r w:rsidRPr="00FA3BE7">
        <w:rPr>
          <w:spacing w:val="-2"/>
          <w:sz w:val="24"/>
          <w:szCs w:val="24"/>
          <w:lang w:val="en-GB"/>
        </w:rPr>
        <w:t xml:space="preserve">Twenty years ago, IOBC published a document that can be considered as one of the cornerstones of Integrated Production in Europe. Key element in this collection of documents is the Declaration of </w:t>
      </w:r>
      <w:proofErr w:type="spellStart"/>
      <w:r w:rsidRPr="00FA3BE7">
        <w:rPr>
          <w:spacing w:val="-2"/>
          <w:sz w:val="24"/>
          <w:szCs w:val="24"/>
          <w:lang w:val="en-GB"/>
        </w:rPr>
        <w:t>Ovrannaz</w:t>
      </w:r>
      <w:proofErr w:type="spellEnd"/>
      <w:r w:rsidRPr="00FA3BE7">
        <w:rPr>
          <w:spacing w:val="-2"/>
          <w:sz w:val="24"/>
          <w:szCs w:val="24"/>
          <w:lang w:val="en-GB"/>
        </w:rPr>
        <w:t xml:space="preserve">. It was established by a group of entomologists that met in the Switzerland to discuss basic aspects and principles of Integrated Plant protection and production. It is gratifying to observe that the work of the IOBC carried out during the last 20 years has not only found its precipitation in European agriculture but has also generated interest outside the WPRS-region. </w:t>
      </w:r>
      <w:r w:rsidRPr="00FA3BE7">
        <w:rPr>
          <w:color w:val="FF0000"/>
          <w:spacing w:val="-2"/>
          <w:sz w:val="24"/>
          <w:szCs w:val="24"/>
          <w:lang w:val="en-GB"/>
        </w:rPr>
        <w:t>[font:1</w:t>
      </w:r>
      <w:r w:rsidR="00FA3BE7" w:rsidRPr="00FA3BE7">
        <w:rPr>
          <w:color w:val="FF0000"/>
          <w:spacing w:val="-2"/>
          <w:sz w:val="24"/>
          <w:szCs w:val="24"/>
          <w:lang w:val="en-GB"/>
        </w:rPr>
        <w:t>2</w:t>
      </w:r>
      <w:r w:rsidRPr="00FA3BE7">
        <w:rPr>
          <w:color w:val="FF0000"/>
          <w:spacing w:val="-2"/>
          <w:sz w:val="24"/>
          <w:szCs w:val="24"/>
          <w:lang w:val="en-GB"/>
        </w:rPr>
        <w:t xml:space="preserve"> pt]</w:t>
      </w:r>
    </w:p>
    <w:p w14:paraId="61DAC13F" w14:textId="77777777" w:rsidR="00C32E6D" w:rsidRPr="00FA3BE7" w:rsidRDefault="004F3B31">
      <w:pPr>
        <w:suppressAutoHyphens/>
        <w:rPr>
          <w:spacing w:val="-2"/>
          <w:sz w:val="24"/>
          <w:szCs w:val="24"/>
          <w:lang w:val="en-GB"/>
        </w:rPr>
      </w:pPr>
      <w:r w:rsidRPr="00FA3BE7">
        <w:rPr>
          <w:color w:val="FF0000"/>
          <w:spacing w:val="-3"/>
          <w:sz w:val="24"/>
          <w:szCs w:val="24"/>
          <w:lang w:val="en-GB"/>
        </w:rPr>
        <w:t>[1 line free]</w:t>
      </w:r>
    </w:p>
    <w:p w14:paraId="20348001" w14:textId="77C95D4B" w:rsidR="00C32E6D" w:rsidRPr="00FA3BE7" w:rsidRDefault="004F3B31">
      <w:pPr>
        <w:suppressAutoHyphens/>
        <w:jc w:val="both"/>
        <w:rPr>
          <w:spacing w:val="-2"/>
          <w:sz w:val="24"/>
          <w:szCs w:val="24"/>
          <w:lang w:val="en-GB"/>
        </w:rPr>
      </w:pPr>
      <w:r w:rsidRPr="00FA3BE7">
        <w:rPr>
          <w:b/>
          <w:spacing w:val="-2"/>
          <w:sz w:val="24"/>
          <w:szCs w:val="24"/>
          <w:lang w:val="en-GB"/>
        </w:rPr>
        <w:t xml:space="preserve">Key words </w:t>
      </w:r>
      <w:r w:rsidRPr="00FA3BE7">
        <w:rPr>
          <w:color w:val="FF0000"/>
          <w:spacing w:val="-2"/>
          <w:sz w:val="24"/>
          <w:szCs w:val="24"/>
          <w:lang w:val="en-GB"/>
        </w:rPr>
        <w:t>[font: 1</w:t>
      </w:r>
      <w:r w:rsidR="00FA3BE7" w:rsidRPr="00FA3BE7">
        <w:rPr>
          <w:color w:val="FF0000"/>
          <w:spacing w:val="-2"/>
          <w:sz w:val="24"/>
          <w:szCs w:val="24"/>
          <w:lang w:val="en-GB"/>
        </w:rPr>
        <w:t>2</w:t>
      </w:r>
      <w:r w:rsidRPr="00FA3BE7">
        <w:rPr>
          <w:color w:val="FF0000"/>
          <w:spacing w:val="-2"/>
          <w:sz w:val="24"/>
          <w:szCs w:val="24"/>
          <w:lang w:val="en-GB"/>
        </w:rPr>
        <w:t xml:space="preserve"> pt, bold]</w:t>
      </w:r>
      <w:r w:rsidRPr="00FA3BE7">
        <w:rPr>
          <w:spacing w:val="-2"/>
          <w:sz w:val="24"/>
          <w:szCs w:val="24"/>
          <w:lang w:val="en-GB"/>
        </w:rPr>
        <w:t xml:space="preserve">: pests, diseases, integrated control </w:t>
      </w:r>
      <w:r w:rsidRPr="00FA3BE7">
        <w:rPr>
          <w:color w:val="FF0000"/>
          <w:spacing w:val="-2"/>
          <w:sz w:val="24"/>
          <w:szCs w:val="24"/>
          <w:lang w:val="en-GB"/>
        </w:rPr>
        <w:t>[font: 1</w:t>
      </w:r>
      <w:r w:rsidR="00FA3BE7" w:rsidRPr="00FA3BE7">
        <w:rPr>
          <w:color w:val="FF0000"/>
          <w:spacing w:val="-2"/>
          <w:sz w:val="24"/>
          <w:szCs w:val="24"/>
          <w:lang w:val="en-GB"/>
        </w:rPr>
        <w:t>2</w:t>
      </w:r>
      <w:r w:rsidRPr="00FA3BE7">
        <w:rPr>
          <w:color w:val="FF0000"/>
          <w:spacing w:val="-2"/>
          <w:sz w:val="24"/>
          <w:szCs w:val="24"/>
          <w:lang w:val="en-GB"/>
        </w:rPr>
        <w:t xml:space="preserve"> pt]</w:t>
      </w:r>
    </w:p>
    <w:p w14:paraId="191F7258" w14:textId="77777777" w:rsidR="00C32E6D" w:rsidRPr="00FA3BE7" w:rsidRDefault="004F3B31">
      <w:pPr>
        <w:suppressAutoHyphens/>
        <w:rPr>
          <w:spacing w:val="-3"/>
          <w:sz w:val="24"/>
          <w:szCs w:val="24"/>
          <w:lang w:val="en-GB"/>
        </w:rPr>
      </w:pPr>
      <w:r w:rsidRPr="00FA3BE7">
        <w:rPr>
          <w:color w:val="FF0000"/>
          <w:spacing w:val="-3"/>
          <w:sz w:val="24"/>
          <w:szCs w:val="24"/>
          <w:lang w:val="en-GB"/>
        </w:rPr>
        <w:t>[2 lines free]</w:t>
      </w:r>
    </w:p>
    <w:p w14:paraId="292B2C41" w14:textId="77777777" w:rsidR="00C76002" w:rsidRPr="00F80617" w:rsidRDefault="00C76002" w:rsidP="007213E9">
      <w:pPr>
        <w:suppressAutoHyphens/>
        <w:jc w:val="both"/>
        <w:rPr>
          <w:spacing w:val="-3"/>
          <w:sz w:val="24"/>
          <w:lang w:val="en-US"/>
        </w:rPr>
      </w:pPr>
    </w:p>
    <w:sectPr w:rsidR="00C76002" w:rsidRPr="00F80617" w:rsidSect="00C32E6D">
      <w:pgSz w:w="11907" w:h="16840" w:code="9"/>
      <w:pgMar w:top="1701"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EC"/>
    <w:rsid w:val="00011A20"/>
    <w:rsid w:val="00082B20"/>
    <w:rsid w:val="00145FEC"/>
    <w:rsid w:val="001C4E1A"/>
    <w:rsid w:val="00212A00"/>
    <w:rsid w:val="003037EB"/>
    <w:rsid w:val="004A78A2"/>
    <w:rsid w:val="004F3B31"/>
    <w:rsid w:val="00551A7A"/>
    <w:rsid w:val="007213E9"/>
    <w:rsid w:val="007454C0"/>
    <w:rsid w:val="007F2795"/>
    <w:rsid w:val="008B70EB"/>
    <w:rsid w:val="009A0F44"/>
    <w:rsid w:val="00AB6E10"/>
    <w:rsid w:val="00BE0F4E"/>
    <w:rsid w:val="00C32E6D"/>
    <w:rsid w:val="00C76002"/>
    <w:rsid w:val="00DE64A9"/>
    <w:rsid w:val="00F80617"/>
    <w:rsid w:val="00F85876"/>
    <w:rsid w:val="00FA3B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6F273"/>
  <w15:docId w15:val="{C82464F7-D536-4FA2-92DC-EE5329F1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0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994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IOBC/WPRS Bulletins: Instructions to the authors</vt:lpstr>
    </vt:vector>
  </TitlesOfParts>
  <Company>e-maintenance</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IOBC/WPRS Bulletins: Instructions to the authors</dc:title>
  <dc:creator>Bue</dc:creator>
  <cp:lastModifiedBy>reviewer</cp:lastModifiedBy>
  <cp:revision>4</cp:revision>
  <dcterms:created xsi:type="dcterms:W3CDTF">2025-01-27T08:36:00Z</dcterms:created>
  <dcterms:modified xsi:type="dcterms:W3CDTF">2025-01-27T08:39:00Z</dcterms:modified>
</cp:coreProperties>
</file>