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2E3321" w:rsidRPr="00733BDD" w14:paraId="0DDE3DB0" w14:textId="77777777" w:rsidTr="005B554D">
        <w:tc>
          <w:tcPr>
            <w:tcW w:w="9017" w:type="dxa"/>
          </w:tcPr>
          <w:p w14:paraId="0E9BE649" w14:textId="77777777" w:rsidR="002E3321" w:rsidRPr="002E3321" w:rsidRDefault="002E3321" w:rsidP="005B554D">
            <w:pPr>
              <w:jc w:val="center"/>
              <w:rPr>
                <w:rFonts w:ascii="Arial" w:hAnsi="Arial" w:cs="Arial"/>
                <w:sz w:val="22"/>
                <w:szCs w:val="22"/>
                <w:lang w:eastAsia="ja-JP"/>
              </w:rPr>
            </w:pPr>
            <w:r w:rsidRPr="002E3321">
              <w:rPr>
                <w:rFonts w:ascii="Arial" w:hAnsi="Arial" w:cs="Arial"/>
                <w:b/>
                <w:sz w:val="22"/>
                <w:szCs w:val="22"/>
              </w:rPr>
              <w:t>28</w:t>
            </w:r>
            <w:r w:rsidRPr="002E3321">
              <w:rPr>
                <w:rFonts w:ascii="Arial" w:hAnsi="Arial" w:cs="Arial"/>
                <w:b/>
                <w:sz w:val="22"/>
                <w:szCs w:val="22"/>
                <w:vertAlign w:val="superscript"/>
              </w:rPr>
              <w:t>th</w:t>
            </w:r>
            <w:r w:rsidRPr="002E3321">
              <w:rPr>
                <w:rFonts w:ascii="Arial" w:hAnsi="Arial" w:cs="Arial"/>
                <w:b/>
                <w:sz w:val="22"/>
                <w:szCs w:val="22"/>
              </w:rPr>
              <w:t xml:space="preserve"> Meeting of the Wiesbaden Group on Business Registers</w:t>
            </w:r>
            <w:r w:rsidRPr="002E3321">
              <w:rPr>
                <w:rFonts w:ascii="Arial" w:hAnsi="Arial" w:cs="Arial"/>
                <w:b/>
                <w:sz w:val="22"/>
                <w:szCs w:val="22"/>
              </w:rPr>
              <w:br/>
            </w:r>
            <w:r w:rsidRPr="002E3321">
              <w:rPr>
                <w:rFonts w:ascii="Arial" w:hAnsi="Arial" w:cs="Arial"/>
                <w:b/>
                <w:sz w:val="22"/>
                <w:szCs w:val="22"/>
                <w:lang w:eastAsia="ja-JP"/>
              </w:rPr>
              <w:t>The Hague</w:t>
            </w:r>
            <w:r w:rsidRPr="002E3321">
              <w:rPr>
                <w:rFonts w:ascii="Arial" w:hAnsi="Arial" w:cs="Arial"/>
                <w:b/>
                <w:sz w:val="22"/>
                <w:szCs w:val="22"/>
              </w:rPr>
              <w:t>, 2 – 6 October 2023</w:t>
            </w:r>
          </w:p>
        </w:tc>
      </w:tr>
      <w:tr w:rsidR="002E3321" w:rsidRPr="007D5BB0" w14:paraId="3F5C9808" w14:textId="77777777" w:rsidTr="005B554D">
        <w:tc>
          <w:tcPr>
            <w:tcW w:w="9017" w:type="dxa"/>
          </w:tcPr>
          <w:p w14:paraId="21F14123" w14:textId="08ED1970" w:rsidR="002E3321" w:rsidRPr="002E3321" w:rsidRDefault="002E3321" w:rsidP="002E3321">
            <w:pPr>
              <w:spacing w:after="200" w:line="276" w:lineRule="auto"/>
              <w:jc w:val="center"/>
              <w:rPr>
                <w:rFonts w:ascii="Arial" w:hAnsi="Arial" w:cs="Arial"/>
                <w:sz w:val="22"/>
                <w:szCs w:val="22"/>
              </w:rPr>
            </w:pPr>
            <w:r w:rsidRPr="002E3321">
              <w:rPr>
                <w:rFonts w:ascii="Arial" w:hAnsi="Arial" w:cs="Arial"/>
                <w:sz w:val="22"/>
                <w:szCs w:val="22"/>
              </w:rPr>
              <w:t>Simon Blades</w:t>
            </w:r>
            <w:r w:rsidRPr="002E3321">
              <w:rPr>
                <w:rFonts w:ascii="Arial" w:hAnsi="Arial" w:cs="Arial"/>
                <w:sz w:val="22"/>
                <w:szCs w:val="22"/>
              </w:rPr>
              <w:br/>
              <w:t>Australian Bureau of Statistics (ABS)</w:t>
            </w:r>
          </w:p>
        </w:tc>
      </w:tr>
      <w:tr w:rsidR="002E3321" w:rsidRPr="007D5BB0" w14:paraId="0A3BF673" w14:textId="77777777" w:rsidTr="005B554D">
        <w:tc>
          <w:tcPr>
            <w:tcW w:w="9017" w:type="dxa"/>
          </w:tcPr>
          <w:p w14:paraId="5E414D36" w14:textId="77777777" w:rsidR="002E3321" w:rsidRPr="002E3321" w:rsidRDefault="002E3321" w:rsidP="002E3321">
            <w:pPr>
              <w:spacing w:after="200" w:line="276" w:lineRule="auto"/>
              <w:jc w:val="center"/>
              <w:rPr>
                <w:rFonts w:ascii="Arial" w:hAnsi="Arial" w:cs="Arial"/>
                <w:sz w:val="22"/>
                <w:szCs w:val="22"/>
              </w:rPr>
            </w:pPr>
            <w:r w:rsidRPr="002E3321">
              <w:rPr>
                <w:rFonts w:ascii="Arial" w:hAnsi="Arial" w:cs="Arial"/>
                <w:sz w:val="22"/>
                <w:szCs w:val="22"/>
              </w:rPr>
              <w:t>Session 6: New data sources: Opportunity and challenges</w:t>
            </w:r>
          </w:p>
        </w:tc>
      </w:tr>
      <w:tr w:rsidR="002E3321" w:rsidRPr="007D5BB0" w14:paraId="3D45323E" w14:textId="77777777" w:rsidTr="005B554D">
        <w:tc>
          <w:tcPr>
            <w:tcW w:w="9017" w:type="dxa"/>
          </w:tcPr>
          <w:p w14:paraId="396A477C" w14:textId="2C6DE4EA" w:rsidR="002E3321" w:rsidRPr="002E3321" w:rsidRDefault="007A540B" w:rsidP="002E3321">
            <w:pPr>
              <w:spacing w:after="200" w:line="276" w:lineRule="auto"/>
              <w:jc w:val="center"/>
              <w:rPr>
                <w:rFonts w:ascii="Arial" w:hAnsi="Arial" w:cs="Arial"/>
                <w:sz w:val="22"/>
                <w:szCs w:val="22"/>
              </w:rPr>
            </w:pPr>
            <w:r>
              <w:rPr>
                <w:rFonts w:ascii="Arial" w:hAnsi="Arial" w:cs="Arial"/>
                <w:sz w:val="22"/>
                <w:szCs w:val="22"/>
              </w:rPr>
              <w:t xml:space="preserve">Down Under Deciphered: Australia’s fresh take on business location </w:t>
            </w:r>
          </w:p>
        </w:tc>
      </w:tr>
    </w:tbl>
    <w:p w14:paraId="700CB19F" w14:textId="11C26F56" w:rsidR="00BF2252" w:rsidRDefault="00243922" w:rsidP="00BF2252">
      <w:pPr>
        <w:pStyle w:val="Heading1"/>
        <w:jc w:val="center"/>
      </w:pPr>
      <w:r>
        <w:t>Abstract</w:t>
      </w:r>
    </w:p>
    <w:p w14:paraId="0EC80570" w14:textId="77777777" w:rsidR="00BF2252" w:rsidRPr="002E0EFD" w:rsidRDefault="00BF2252" w:rsidP="00BF2252">
      <w:pPr>
        <w:rPr>
          <w:rFonts w:ascii="Arial" w:hAnsi="Arial" w:cs="Arial"/>
        </w:rPr>
      </w:pPr>
      <w:r w:rsidRPr="002E0EFD">
        <w:rPr>
          <w:rFonts w:ascii="Arial" w:hAnsi="Arial" w:cs="Arial"/>
        </w:rPr>
        <w:t>In a rapidly evolving global landscape, understanding the geographical dispersion of businesses has become paramount for effective policymaking, supply chain management, and workforce dynamics. The Australian Bureau of Statistics (ABS) has been working assiduously to refine the business location information in the Statistical Business Register (SBR) to meet this need. While the Australian Business Register (ABR) has provided a valuable repository of legal business entities, its primary design as a tax and regulatory tool poses certain challenges for statistical purposes. Notably, the 'head office' effect often presents a skewed representation of actual business locations, particularly for larger entities.</w:t>
      </w:r>
    </w:p>
    <w:p w14:paraId="2A8546CC" w14:textId="59D5DE56" w:rsidR="00BF2252" w:rsidRDefault="00BF2252" w:rsidP="00BF2252">
      <w:pPr>
        <w:rPr>
          <w:rFonts w:ascii="Arial" w:hAnsi="Arial" w:cs="Arial"/>
        </w:rPr>
      </w:pPr>
      <w:r w:rsidRPr="002E0EFD">
        <w:rPr>
          <w:rFonts w:ascii="Arial" w:hAnsi="Arial" w:cs="Arial"/>
        </w:rPr>
        <w:t xml:space="preserve">Additionally, the mutable nature of businesses, both in terms of their physical and conceptual locations, demands a more nuanced approach. The ABS has adopted innovative strategies to address these issues, such as </w:t>
      </w:r>
      <w:r w:rsidR="00EA3C93">
        <w:rPr>
          <w:rFonts w:ascii="Arial" w:hAnsi="Arial" w:cs="Arial"/>
        </w:rPr>
        <w:t xml:space="preserve">implementing </w:t>
      </w:r>
      <w:r w:rsidRPr="002E0EFD">
        <w:rPr>
          <w:rFonts w:ascii="Arial" w:hAnsi="Arial" w:cs="Arial"/>
        </w:rPr>
        <w:t xml:space="preserve">a </w:t>
      </w:r>
      <w:r w:rsidR="004F15D7">
        <w:rPr>
          <w:rFonts w:ascii="Arial" w:hAnsi="Arial" w:cs="Arial"/>
        </w:rPr>
        <w:t>r</w:t>
      </w:r>
      <w:r w:rsidRPr="002E0EFD">
        <w:rPr>
          <w:rFonts w:ascii="Arial" w:hAnsi="Arial" w:cs="Arial"/>
        </w:rPr>
        <w:t>e</w:t>
      </w:r>
      <w:r w:rsidR="004F15D7">
        <w:rPr>
          <w:rFonts w:ascii="Arial" w:hAnsi="Arial" w:cs="Arial"/>
        </w:rPr>
        <w:t>lational database</w:t>
      </w:r>
      <w:r w:rsidRPr="002E0EFD">
        <w:rPr>
          <w:rFonts w:ascii="Arial" w:hAnsi="Arial" w:cs="Arial"/>
        </w:rPr>
        <w:t xml:space="preserve">, triangulation from various administrative sources, and a flexible conceptualisation of business location that accounts for emerging trends like remote working. As the ABS forges ahead with these improvements, its experiences offer </w:t>
      </w:r>
      <w:r w:rsidR="00583E2F">
        <w:rPr>
          <w:rFonts w:ascii="Arial" w:hAnsi="Arial" w:cs="Arial"/>
        </w:rPr>
        <w:t>insight</w:t>
      </w:r>
      <w:r w:rsidRPr="002E0EFD">
        <w:rPr>
          <w:rFonts w:ascii="Arial" w:hAnsi="Arial" w:cs="Arial"/>
        </w:rPr>
        <w:t xml:space="preserve"> for other organi</w:t>
      </w:r>
      <w:r w:rsidR="002E3321">
        <w:rPr>
          <w:rFonts w:ascii="Arial" w:hAnsi="Arial" w:cs="Arial"/>
        </w:rPr>
        <w:t>s</w:t>
      </w:r>
      <w:r w:rsidRPr="002E0EFD">
        <w:rPr>
          <w:rFonts w:ascii="Arial" w:hAnsi="Arial" w:cs="Arial"/>
        </w:rPr>
        <w:t>ations grappling with similar challenges in the domain of business location data.</w:t>
      </w:r>
    </w:p>
    <w:p w14:paraId="215CD773" w14:textId="77777777" w:rsidR="002E3321" w:rsidRDefault="002E3321" w:rsidP="00BF2252">
      <w:pPr>
        <w:rPr>
          <w:rFonts w:ascii="Arial" w:hAnsi="Arial" w:cs="Arial"/>
        </w:rPr>
      </w:pPr>
    </w:p>
    <w:p w14:paraId="108B1DB0" w14:textId="77777777" w:rsidR="002E3321" w:rsidRDefault="002E3321">
      <w:pPr>
        <w:rPr>
          <w:rFonts w:asciiTheme="majorHAnsi" w:eastAsiaTheme="majorEastAsia" w:hAnsiTheme="majorHAnsi" w:cstheme="majorBidi"/>
          <w:color w:val="323E4F" w:themeColor="text2" w:themeShade="BF"/>
          <w:spacing w:val="5"/>
          <w:sz w:val="52"/>
          <w:szCs w:val="52"/>
        </w:rPr>
      </w:pPr>
      <w:r>
        <w:br w:type="page"/>
      </w:r>
    </w:p>
    <w:p w14:paraId="01257F53" w14:textId="01C22827" w:rsidR="00C16BC2" w:rsidRDefault="0044673B" w:rsidP="0044673B">
      <w:pPr>
        <w:pStyle w:val="Title"/>
      </w:pPr>
      <w:r>
        <w:lastRenderedPageBreak/>
        <w:t>Down Under Deciphered: Australia’s fresh take on business location</w:t>
      </w:r>
    </w:p>
    <w:p w14:paraId="7CC5BCA5" w14:textId="4117F8D4" w:rsidR="006D3435" w:rsidRPr="006D3435" w:rsidRDefault="006D3435" w:rsidP="004C2575">
      <w:pPr>
        <w:pStyle w:val="Subtitle"/>
      </w:pPr>
      <w:r>
        <w:t>Simon Blades – Australian Bureau of Statistics</w:t>
      </w:r>
    </w:p>
    <w:p w14:paraId="3247AB59" w14:textId="4C5EEEA8" w:rsidR="00854899" w:rsidRDefault="00BF2252" w:rsidP="00854899">
      <w:pPr>
        <w:pStyle w:val="Heading1"/>
      </w:pPr>
      <w:bookmarkStart w:id="0" w:name="_Hlk144562442"/>
      <w:r>
        <w:t>Introduction</w:t>
      </w:r>
    </w:p>
    <w:p w14:paraId="0C3A43CC" w14:textId="4CC2B91C" w:rsidR="00854899" w:rsidRPr="002E3321" w:rsidRDefault="00854899" w:rsidP="007A540B">
      <w:pPr>
        <w:pStyle w:val="ListParagraph"/>
        <w:numPr>
          <w:ilvl w:val="0"/>
          <w:numId w:val="1"/>
        </w:numPr>
        <w:ind w:left="426" w:hanging="426"/>
        <w:rPr>
          <w:rFonts w:ascii="Arial" w:hAnsi="Arial" w:cs="Arial"/>
        </w:rPr>
      </w:pPr>
      <w:r w:rsidRPr="002E3321">
        <w:rPr>
          <w:rFonts w:ascii="Arial" w:hAnsi="Arial" w:cs="Arial"/>
        </w:rPr>
        <w:t>In an interconnected, information-driven world, knowledge of where businesses thrive or decline can be critical in understanding evolving patterns of work, supply chains and the efficacy of policy interventions at a local level. The Australian Bureau of Statistics (ABS) is working to improve business location information maintained in the Statistical Business Register (SBR) to build that critical knowledge base. This paper discusses the ABS SBR in summary, challenges with its business location information, and the strategies the ABS is using now and into the future to improve business location knowledge. This discussion reveals opportunities and challenges that come with trying to understand business location.</w:t>
      </w:r>
    </w:p>
    <w:p w14:paraId="70176884" w14:textId="4884082B" w:rsidR="00C16BC2" w:rsidRPr="004C2575" w:rsidRDefault="00C16BC2" w:rsidP="004C2575">
      <w:pPr>
        <w:pStyle w:val="Heading1"/>
      </w:pPr>
      <w:r w:rsidRPr="004C2575">
        <w:t>ABS SBR</w:t>
      </w:r>
    </w:p>
    <w:p w14:paraId="350B2E8E" w14:textId="2F1C0DF8" w:rsidR="007F5868" w:rsidRPr="002E3321" w:rsidRDefault="00CB2B55" w:rsidP="007A540B">
      <w:pPr>
        <w:pStyle w:val="ListParagraph"/>
        <w:numPr>
          <w:ilvl w:val="0"/>
          <w:numId w:val="1"/>
        </w:numPr>
        <w:ind w:left="426" w:hanging="426"/>
        <w:rPr>
          <w:rStyle w:val="normaltextrun"/>
          <w:rFonts w:ascii="Arial" w:hAnsi="Arial" w:cs="Arial"/>
          <w:color w:val="000000"/>
        </w:rPr>
      </w:pPr>
      <w:r w:rsidRPr="002E3321">
        <w:rPr>
          <w:rFonts w:ascii="Arial" w:hAnsi="Arial" w:cs="Arial"/>
        </w:rPr>
        <w:t>Within Australia</w:t>
      </w:r>
      <w:r w:rsidR="000308E9" w:rsidRPr="002E3321">
        <w:rPr>
          <w:rFonts w:ascii="Arial" w:hAnsi="Arial" w:cs="Arial"/>
        </w:rPr>
        <w:t>,</w:t>
      </w:r>
      <w:r w:rsidRPr="002E3321">
        <w:rPr>
          <w:rFonts w:ascii="Arial" w:hAnsi="Arial" w:cs="Arial"/>
        </w:rPr>
        <w:t xml:space="preserve"> </w:t>
      </w:r>
      <w:r w:rsidRPr="002E3321">
        <w:rPr>
          <w:rStyle w:val="normaltextrun"/>
          <w:rFonts w:ascii="Arial" w:hAnsi="Arial" w:cs="Arial"/>
          <w:color w:val="000000"/>
        </w:rPr>
        <w:t xml:space="preserve">businesses undertaking production are required to register for an </w:t>
      </w:r>
      <w:r w:rsidR="00862484" w:rsidRPr="007A540B">
        <w:t>Australian Business</w:t>
      </w:r>
      <w:r w:rsidRPr="007A540B">
        <w:t xml:space="preserve"> Number (ABN). ABN</w:t>
      </w:r>
      <w:r w:rsidR="00BE2E6A" w:rsidRPr="007A540B">
        <w:t>s</w:t>
      </w:r>
      <w:r w:rsidRPr="007A540B">
        <w:t xml:space="preserve"> are maintained </w:t>
      </w:r>
      <w:r w:rsidR="00BE2E6A" w:rsidRPr="007A540B">
        <w:t xml:space="preserve">on </w:t>
      </w:r>
      <w:r w:rsidRPr="007A540B">
        <w:t>the Australian Business</w:t>
      </w:r>
      <w:r w:rsidRPr="002E3321">
        <w:rPr>
          <w:rStyle w:val="normaltextrun"/>
          <w:rFonts w:ascii="Arial" w:hAnsi="Arial" w:cs="Arial"/>
          <w:color w:val="000000"/>
        </w:rPr>
        <w:t xml:space="preserve"> Register (ABR) as a register of legal business entities. The ABR is managed by the Australian Taxation Office (ATO)</w:t>
      </w:r>
      <w:r w:rsidR="00862484" w:rsidRPr="002E3321">
        <w:rPr>
          <w:rStyle w:val="normaltextrun"/>
          <w:rFonts w:ascii="Arial" w:hAnsi="Arial" w:cs="Arial"/>
          <w:color w:val="000000"/>
        </w:rPr>
        <w:t xml:space="preserve"> who use the register to monitor actively trading businesses for taxation purposes</w:t>
      </w:r>
      <w:r w:rsidRPr="002E3321">
        <w:rPr>
          <w:rStyle w:val="normaltextrun"/>
          <w:rFonts w:ascii="Arial" w:hAnsi="Arial" w:cs="Arial"/>
          <w:color w:val="000000"/>
        </w:rPr>
        <w:t xml:space="preserve">. The ABR </w:t>
      </w:r>
      <w:r w:rsidR="000308E9" w:rsidRPr="002E3321">
        <w:rPr>
          <w:rStyle w:val="normaltextrun"/>
          <w:rFonts w:ascii="Arial" w:hAnsi="Arial" w:cs="Arial"/>
          <w:color w:val="000000"/>
        </w:rPr>
        <w:t xml:space="preserve">is a rich data </w:t>
      </w:r>
      <w:r w:rsidRPr="002E3321">
        <w:rPr>
          <w:rStyle w:val="normaltextrun"/>
          <w:rFonts w:ascii="Arial" w:hAnsi="Arial" w:cs="Arial"/>
          <w:color w:val="000000"/>
        </w:rPr>
        <w:t>source for monitoring business entr</w:t>
      </w:r>
      <w:r w:rsidR="00580EE2" w:rsidRPr="002E3321">
        <w:rPr>
          <w:rStyle w:val="normaltextrun"/>
          <w:rFonts w:ascii="Arial" w:hAnsi="Arial" w:cs="Arial"/>
          <w:color w:val="000000"/>
        </w:rPr>
        <w:t xml:space="preserve">ies and </w:t>
      </w:r>
      <w:r w:rsidRPr="002E3321">
        <w:rPr>
          <w:rStyle w:val="normaltextrun"/>
          <w:rFonts w:ascii="Arial" w:hAnsi="Arial" w:cs="Arial"/>
          <w:color w:val="000000"/>
        </w:rPr>
        <w:t>exits, primary business activity (as defined by Australian</w:t>
      </w:r>
      <w:r w:rsidR="00862484" w:rsidRPr="002E3321">
        <w:rPr>
          <w:rStyle w:val="normaltextrun"/>
          <w:rFonts w:ascii="Arial" w:hAnsi="Arial" w:cs="Arial"/>
          <w:color w:val="000000"/>
        </w:rPr>
        <w:t>/</w:t>
      </w:r>
      <w:r w:rsidRPr="002E3321">
        <w:rPr>
          <w:rStyle w:val="normaltextrun"/>
          <w:rFonts w:ascii="Arial" w:hAnsi="Arial" w:cs="Arial"/>
          <w:color w:val="000000"/>
        </w:rPr>
        <w:t xml:space="preserve">New Zealand </w:t>
      </w:r>
      <w:r w:rsidR="00BE2E6A" w:rsidRPr="002E3321">
        <w:rPr>
          <w:rStyle w:val="normaltextrun"/>
          <w:rFonts w:ascii="Arial" w:hAnsi="Arial" w:cs="Arial"/>
          <w:color w:val="000000"/>
        </w:rPr>
        <w:t xml:space="preserve">Standard </w:t>
      </w:r>
      <w:r w:rsidRPr="002E3321">
        <w:rPr>
          <w:rStyle w:val="normaltextrun"/>
          <w:rFonts w:ascii="Arial" w:hAnsi="Arial" w:cs="Arial"/>
          <w:color w:val="000000"/>
        </w:rPr>
        <w:t>Industry Classification</w:t>
      </w:r>
      <w:r w:rsidR="00BE2E6A" w:rsidRPr="002E3321">
        <w:rPr>
          <w:rStyle w:val="normaltextrun"/>
          <w:rFonts w:ascii="Arial" w:hAnsi="Arial" w:cs="Arial"/>
          <w:color w:val="000000"/>
        </w:rPr>
        <w:t xml:space="preserve"> (ANZSIC)</w:t>
      </w:r>
      <w:r w:rsidRPr="002E3321">
        <w:rPr>
          <w:rStyle w:val="normaltextrun"/>
          <w:rFonts w:ascii="Arial" w:hAnsi="Arial" w:cs="Arial"/>
          <w:color w:val="000000"/>
        </w:rPr>
        <w:t xml:space="preserve">) and business entity information such as </w:t>
      </w:r>
      <w:r w:rsidR="00862484" w:rsidRPr="002E3321">
        <w:rPr>
          <w:rStyle w:val="normaltextrun"/>
          <w:rFonts w:ascii="Arial" w:hAnsi="Arial" w:cs="Arial"/>
          <w:color w:val="000000"/>
        </w:rPr>
        <w:t xml:space="preserve">activity </w:t>
      </w:r>
      <w:r w:rsidR="000308E9" w:rsidRPr="002E3321">
        <w:rPr>
          <w:rStyle w:val="normaltextrun"/>
          <w:rFonts w:ascii="Arial" w:hAnsi="Arial" w:cs="Arial"/>
          <w:color w:val="000000"/>
        </w:rPr>
        <w:t>status</w:t>
      </w:r>
      <w:r w:rsidR="0025604C" w:rsidRPr="002E3321">
        <w:rPr>
          <w:rStyle w:val="normaltextrun"/>
          <w:rFonts w:ascii="Arial" w:hAnsi="Arial" w:cs="Arial"/>
          <w:color w:val="000000"/>
        </w:rPr>
        <w:t xml:space="preserve">. </w:t>
      </w:r>
      <w:r w:rsidR="000308E9" w:rsidRPr="002E3321">
        <w:rPr>
          <w:rStyle w:val="normaltextrun"/>
          <w:rFonts w:ascii="Arial" w:hAnsi="Arial" w:cs="Arial"/>
          <w:color w:val="000000"/>
        </w:rPr>
        <w:t xml:space="preserve">The ABS uses the ABR as </w:t>
      </w:r>
      <w:r w:rsidR="003D0201" w:rsidRPr="002E3321">
        <w:rPr>
          <w:rStyle w:val="normaltextrun"/>
          <w:rFonts w:ascii="Arial" w:hAnsi="Arial" w:cs="Arial"/>
          <w:color w:val="000000"/>
        </w:rPr>
        <w:t xml:space="preserve">the </w:t>
      </w:r>
      <w:r w:rsidR="000308E9" w:rsidRPr="002E3321">
        <w:rPr>
          <w:rStyle w:val="normaltextrun"/>
          <w:rFonts w:ascii="Arial" w:hAnsi="Arial" w:cs="Arial"/>
          <w:color w:val="000000"/>
        </w:rPr>
        <w:t xml:space="preserve">primary data source for its Statistical Business Register </w:t>
      </w:r>
      <w:r w:rsidR="00BE2E6A" w:rsidRPr="002E3321">
        <w:rPr>
          <w:rStyle w:val="normaltextrun"/>
          <w:rFonts w:ascii="Arial" w:hAnsi="Arial" w:cs="Arial"/>
          <w:color w:val="000000"/>
        </w:rPr>
        <w:t>(</w:t>
      </w:r>
      <w:r w:rsidR="000308E9" w:rsidRPr="002E3321">
        <w:rPr>
          <w:rStyle w:val="normaltextrun"/>
          <w:rFonts w:ascii="Arial" w:hAnsi="Arial" w:cs="Arial"/>
          <w:color w:val="000000"/>
        </w:rPr>
        <w:t>SBR</w:t>
      </w:r>
      <w:r w:rsidR="00BE2E6A" w:rsidRPr="002E3321">
        <w:rPr>
          <w:rStyle w:val="normaltextrun"/>
          <w:rFonts w:ascii="Arial" w:hAnsi="Arial" w:cs="Arial"/>
          <w:color w:val="000000"/>
        </w:rPr>
        <w:t>)</w:t>
      </w:r>
      <w:r w:rsidR="000308E9" w:rsidRPr="002E3321">
        <w:rPr>
          <w:rStyle w:val="normaltextrun"/>
          <w:rFonts w:ascii="Arial" w:hAnsi="Arial" w:cs="Arial"/>
          <w:color w:val="000000"/>
        </w:rPr>
        <w:t xml:space="preserve">. </w:t>
      </w:r>
      <w:r w:rsidR="003D0201" w:rsidRPr="002E3321">
        <w:rPr>
          <w:rStyle w:val="normaltextrun"/>
          <w:rFonts w:ascii="Arial" w:hAnsi="Arial" w:cs="Arial"/>
          <w:color w:val="000000"/>
        </w:rPr>
        <w:t xml:space="preserve">This is sufficient for </w:t>
      </w:r>
      <w:r w:rsidR="00E9371C" w:rsidRPr="002E3321">
        <w:rPr>
          <w:rStyle w:val="normaltextrun"/>
          <w:rFonts w:ascii="Arial" w:hAnsi="Arial" w:cs="Arial"/>
          <w:color w:val="000000"/>
        </w:rPr>
        <w:t>most</w:t>
      </w:r>
      <w:r w:rsidR="003D0201" w:rsidRPr="002E3321">
        <w:rPr>
          <w:rStyle w:val="normaltextrun"/>
          <w:rFonts w:ascii="Arial" w:hAnsi="Arial" w:cs="Arial"/>
          <w:color w:val="000000"/>
        </w:rPr>
        <w:t xml:space="preserve"> units on the SBR (“non-profiled units”). However, l</w:t>
      </w:r>
      <w:r w:rsidR="00580EE2" w:rsidRPr="002E3321">
        <w:rPr>
          <w:rStyle w:val="normaltextrun"/>
          <w:rFonts w:ascii="Arial" w:hAnsi="Arial" w:cs="Arial"/>
          <w:color w:val="000000"/>
        </w:rPr>
        <w:t xml:space="preserve">arge and complex business structures are not well represented </w:t>
      </w:r>
      <w:r w:rsidR="00BE2E6A" w:rsidRPr="002E3321">
        <w:rPr>
          <w:rStyle w:val="normaltextrun"/>
          <w:rFonts w:ascii="Arial" w:hAnsi="Arial" w:cs="Arial"/>
          <w:color w:val="000000"/>
        </w:rPr>
        <w:t xml:space="preserve">by their ABNs </w:t>
      </w:r>
      <w:r w:rsidR="00580EE2" w:rsidRPr="002E3321">
        <w:rPr>
          <w:rStyle w:val="normaltextrun"/>
          <w:rFonts w:ascii="Arial" w:hAnsi="Arial" w:cs="Arial"/>
          <w:color w:val="000000"/>
        </w:rPr>
        <w:t>for statistical purposes</w:t>
      </w:r>
      <w:r w:rsidR="002F267E" w:rsidRPr="002E3321">
        <w:rPr>
          <w:rStyle w:val="normaltextrun"/>
          <w:rFonts w:ascii="Arial" w:hAnsi="Arial" w:cs="Arial"/>
          <w:color w:val="000000"/>
        </w:rPr>
        <w:t xml:space="preserve"> as the data sourced from the ABR is designed for taxation and regulatory purposes. </w:t>
      </w:r>
      <w:r w:rsidR="003D0201" w:rsidRPr="002E3321">
        <w:rPr>
          <w:rStyle w:val="normaltextrun"/>
          <w:rFonts w:ascii="Arial" w:hAnsi="Arial" w:cs="Arial"/>
          <w:color w:val="000000"/>
        </w:rPr>
        <w:t>It is critical to manage a</w:t>
      </w:r>
      <w:r w:rsidR="00527447" w:rsidRPr="002E3321">
        <w:rPr>
          <w:rStyle w:val="normaltextrun"/>
          <w:rFonts w:ascii="Arial" w:hAnsi="Arial" w:cs="Arial"/>
          <w:color w:val="000000"/>
        </w:rPr>
        <w:t xml:space="preserve"> statistical</w:t>
      </w:r>
      <w:r w:rsidR="002F267E" w:rsidRPr="002E3321">
        <w:rPr>
          <w:rStyle w:val="normaltextrun"/>
          <w:rFonts w:ascii="Arial" w:hAnsi="Arial" w:cs="Arial"/>
          <w:color w:val="000000"/>
        </w:rPr>
        <w:t xml:space="preserve"> representation</w:t>
      </w:r>
      <w:r w:rsidR="003D0201" w:rsidRPr="002E3321">
        <w:rPr>
          <w:rStyle w:val="normaltextrun"/>
          <w:rFonts w:ascii="Arial" w:hAnsi="Arial" w:cs="Arial"/>
          <w:color w:val="000000"/>
        </w:rPr>
        <w:t xml:space="preserve"> of large or complex business structures</w:t>
      </w:r>
      <w:r w:rsidR="002F267E" w:rsidRPr="002E3321">
        <w:rPr>
          <w:rStyle w:val="normaltextrun"/>
          <w:rFonts w:ascii="Arial" w:hAnsi="Arial" w:cs="Arial"/>
          <w:color w:val="000000"/>
        </w:rPr>
        <w:t xml:space="preserve"> as the top 3000 </w:t>
      </w:r>
      <w:r w:rsidR="00527447" w:rsidRPr="002E3321">
        <w:rPr>
          <w:rStyle w:val="normaltextrun"/>
          <w:rFonts w:ascii="Arial" w:hAnsi="Arial" w:cs="Arial"/>
          <w:color w:val="000000"/>
        </w:rPr>
        <w:t xml:space="preserve">businesses </w:t>
      </w:r>
      <w:r w:rsidR="002F267E" w:rsidRPr="002E3321">
        <w:rPr>
          <w:rStyle w:val="normaltextrun"/>
          <w:rFonts w:ascii="Arial" w:hAnsi="Arial" w:cs="Arial"/>
          <w:color w:val="000000"/>
        </w:rPr>
        <w:t xml:space="preserve">in Australia contribute to more than half of wages and revenue reported </w:t>
      </w:r>
      <w:r w:rsidR="00527447" w:rsidRPr="002E3321">
        <w:rPr>
          <w:rStyle w:val="normaltextrun"/>
          <w:rFonts w:ascii="Arial" w:hAnsi="Arial" w:cs="Arial"/>
          <w:color w:val="000000"/>
        </w:rPr>
        <w:t xml:space="preserve">for </w:t>
      </w:r>
      <w:r w:rsidR="002F267E" w:rsidRPr="002E3321">
        <w:rPr>
          <w:rStyle w:val="normaltextrun"/>
          <w:rFonts w:ascii="Arial" w:hAnsi="Arial" w:cs="Arial"/>
          <w:color w:val="000000"/>
        </w:rPr>
        <w:t>tax</w:t>
      </w:r>
      <w:r w:rsidR="00527447" w:rsidRPr="002E3321">
        <w:rPr>
          <w:rStyle w:val="normaltextrun"/>
          <w:rFonts w:ascii="Arial" w:hAnsi="Arial" w:cs="Arial"/>
          <w:color w:val="000000"/>
        </w:rPr>
        <w:t>ation</w:t>
      </w:r>
      <w:r w:rsidR="002F267E" w:rsidRPr="002E3321">
        <w:rPr>
          <w:rStyle w:val="normaltextrun"/>
          <w:rFonts w:ascii="Arial" w:hAnsi="Arial" w:cs="Arial"/>
          <w:color w:val="000000"/>
        </w:rPr>
        <w:t>. T</w:t>
      </w:r>
      <w:r w:rsidR="00580EE2" w:rsidRPr="002E3321">
        <w:rPr>
          <w:rStyle w:val="normaltextrun"/>
          <w:rFonts w:ascii="Arial" w:hAnsi="Arial" w:cs="Arial"/>
          <w:color w:val="000000"/>
        </w:rPr>
        <w:t>he ABS maintains its own statistical</w:t>
      </w:r>
      <w:r w:rsidR="002F267E" w:rsidRPr="002E3321">
        <w:rPr>
          <w:rStyle w:val="normaltextrun"/>
          <w:rFonts w:ascii="Arial" w:hAnsi="Arial" w:cs="Arial"/>
          <w:color w:val="000000"/>
        </w:rPr>
        <w:t xml:space="preserve"> </w:t>
      </w:r>
      <w:r w:rsidR="003D0201" w:rsidRPr="002E3321">
        <w:rPr>
          <w:rStyle w:val="normaltextrun"/>
          <w:rFonts w:ascii="Arial" w:hAnsi="Arial" w:cs="Arial"/>
          <w:color w:val="000000"/>
        </w:rPr>
        <w:t xml:space="preserve">structure of </w:t>
      </w:r>
      <w:r w:rsidR="002F267E" w:rsidRPr="002E3321">
        <w:rPr>
          <w:rStyle w:val="normaltextrun"/>
          <w:rFonts w:ascii="Arial" w:hAnsi="Arial" w:cs="Arial"/>
          <w:color w:val="000000"/>
        </w:rPr>
        <w:t>units</w:t>
      </w:r>
      <w:r w:rsidR="00580EE2" w:rsidRPr="002E3321">
        <w:rPr>
          <w:rStyle w:val="normaltextrun"/>
          <w:rFonts w:ascii="Arial" w:hAnsi="Arial" w:cs="Arial"/>
          <w:color w:val="000000"/>
        </w:rPr>
        <w:t xml:space="preserve"> for these businesses through profiling</w:t>
      </w:r>
      <w:r w:rsidR="003D0201" w:rsidRPr="002E3321">
        <w:rPr>
          <w:rStyle w:val="normaltextrun"/>
          <w:rFonts w:ascii="Arial" w:hAnsi="Arial" w:cs="Arial"/>
          <w:color w:val="000000"/>
        </w:rPr>
        <w:t xml:space="preserve"> </w:t>
      </w:r>
      <w:r w:rsidR="007F5868" w:rsidRPr="002E3321">
        <w:rPr>
          <w:rStyle w:val="normaltextrun"/>
          <w:rFonts w:ascii="Arial" w:hAnsi="Arial" w:cs="Arial"/>
          <w:color w:val="000000"/>
        </w:rPr>
        <w:t xml:space="preserve">– the </w:t>
      </w:r>
      <w:hyperlink r:id="rId8" w:anchor="explanatory-notes" w:history="1">
        <w:r w:rsidR="007F5868" w:rsidRPr="002E3321">
          <w:rPr>
            <w:rStyle w:val="Hyperlink"/>
            <w:rFonts w:ascii="Arial" w:hAnsi="Arial" w:cs="Arial"/>
          </w:rPr>
          <w:t>ABS Economic Units Model</w:t>
        </w:r>
      </w:hyperlink>
      <w:r w:rsidR="00580EE2" w:rsidRPr="002E3321">
        <w:rPr>
          <w:rStyle w:val="normaltextrun"/>
          <w:rFonts w:ascii="Arial" w:hAnsi="Arial" w:cs="Arial"/>
          <w:color w:val="000000"/>
        </w:rPr>
        <w:t xml:space="preserve">. Limited information about location is stored for profiled units. Specific </w:t>
      </w:r>
      <w:r w:rsidR="00527447" w:rsidRPr="002E3321">
        <w:rPr>
          <w:rStyle w:val="normaltextrun"/>
          <w:rFonts w:ascii="Arial" w:hAnsi="Arial" w:cs="Arial"/>
          <w:color w:val="000000"/>
        </w:rPr>
        <w:t xml:space="preserve">addresses </w:t>
      </w:r>
      <w:r w:rsidR="00580EE2" w:rsidRPr="002E3321">
        <w:rPr>
          <w:rStyle w:val="normaltextrun"/>
          <w:rFonts w:ascii="Arial" w:hAnsi="Arial" w:cs="Arial"/>
          <w:color w:val="000000"/>
        </w:rPr>
        <w:t>are not collected</w:t>
      </w:r>
      <w:r w:rsidR="00527447" w:rsidRPr="002E3321">
        <w:rPr>
          <w:rStyle w:val="normaltextrun"/>
          <w:rFonts w:ascii="Arial" w:hAnsi="Arial" w:cs="Arial"/>
          <w:color w:val="000000"/>
        </w:rPr>
        <w:t xml:space="preserve"> for all locations</w:t>
      </w:r>
      <w:r w:rsidR="00580EE2" w:rsidRPr="002E3321">
        <w:rPr>
          <w:rStyle w:val="normaltextrun"/>
          <w:rFonts w:ascii="Arial" w:hAnsi="Arial" w:cs="Arial"/>
          <w:color w:val="000000"/>
        </w:rPr>
        <w:t xml:space="preserve">, but </w:t>
      </w:r>
      <w:r w:rsidR="007F5868" w:rsidRPr="002E3321">
        <w:rPr>
          <w:rStyle w:val="normaltextrun"/>
          <w:rFonts w:ascii="Arial" w:hAnsi="Arial" w:cs="Arial"/>
          <w:color w:val="000000"/>
        </w:rPr>
        <w:t xml:space="preserve">employment in each </w:t>
      </w:r>
      <w:r w:rsidR="00580EE2" w:rsidRPr="002E3321">
        <w:rPr>
          <w:rStyle w:val="normaltextrun"/>
          <w:rFonts w:ascii="Arial" w:hAnsi="Arial" w:cs="Arial"/>
          <w:color w:val="000000"/>
        </w:rPr>
        <w:t>stat</w:t>
      </w:r>
      <w:r w:rsidR="007F5868" w:rsidRPr="002E3321">
        <w:rPr>
          <w:rStyle w:val="normaltextrun"/>
          <w:rFonts w:ascii="Arial" w:hAnsi="Arial" w:cs="Arial"/>
          <w:color w:val="000000"/>
        </w:rPr>
        <w:t>e</w:t>
      </w:r>
      <w:r w:rsidR="00580EE2" w:rsidRPr="002E3321">
        <w:rPr>
          <w:rStyle w:val="normaltextrun"/>
          <w:rFonts w:ascii="Arial" w:hAnsi="Arial" w:cs="Arial"/>
          <w:color w:val="000000"/>
        </w:rPr>
        <w:t xml:space="preserve"> or territor</w:t>
      </w:r>
      <w:r w:rsidR="007F5868" w:rsidRPr="002E3321">
        <w:rPr>
          <w:rStyle w:val="normaltextrun"/>
          <w:rFonts w:ascii="Arial" w:hAnsi="Arial" w:cs="Arial"/>
          <w:color w:val="000000"/>
        </w:rPr>
        <w:t>y</w:t>
      </w:r>
      <w:r w:rsidR="00580EE2" w:rsidRPr="002E3321">
        <w:rPr>
          <w:rStyle w:val="normaltextrun"/>
          <w:rFonts w:ascii="Arial" w:hAnsi="Arial" w:cs="Arial"/>
          <w:color w:val="000000"/>
        </w:rPr>
        <w:t xml:space="preserve"> of operation </w:t>
      </w:r>
      <w:r w:rsidR="007F5868" w:rsidRPr="002E3321">
        <w:rPr>
          <w:rStyle w:val="normaltextrun"/>
          <w:rFonts w:ascii="Arial" w:hAnsi="Arial" w:cs="Arial"/>
          <w:color w:val="000000"/>
        </w:rPr>
        <w:t xml:space="preserve">is </w:t>
      </w:r>
      <w:r w:rsidR="00527447" w:rsidRPr="002E3321">
        <w:rPr>
          <w:rStyle w:val="normaltextrun"/>
          <w:rFonts w:ascii="Arial" w:hAnsi="Arial" w:cs="Arial"/>
          <w:color w:val="000000"/>
        </w:rPr>
        <w:t>recorded for each industrial unit (Type of Activity Unit)</w:t>
      </w:r>
      <w:r w:rsidR="007F5868" w:rsidRPr="002E3321">
        <w:rPr>
          <w:rStyle w:val="normaltextrun"/>
          <w:rFonts w:ascii="Arial" w:hAnsi="Arial" w:cs="Arial"/>
          <w:color w:val="000000"/>
        </w:rPr>
        <w:t>.</w:t>
      </w:r>
      <w:r w:rsidR="003D0201" w:rsidRPr="002E3321">
        <w:rPr>
          <w:rStyle w:val="normaltextrun"/>
          <w:rFonts w:ascii="Arial" w:hAnsi="Arial" w:cs="Arial"/>
          <w:color w:val="000000"/>
        </w:rPr>
        <w:t xml:space="preserve"> </w:t>
      </w:r>
    </w:p>
    <w:p w14:paraId="5D628B2F" w14:textId="1697DF07" w:rsidR="0073761F" w:rsidRPr="004C2575" w:rsidRDefault="0046659B" w:rsidP="004C2575">
      <w:pPr>
        <w:pStyle w:val="Heading1"/>
        <w:rPr>
          <w:rStyle w:val="normaltextrun"/>
        </w:rPr>
      </w:pPr>
      <w:r w:rsidRPr="004C2575">
        <w:rPr>
          <w:rStyle w:val="normaltextrun"/>
        </w:rPr>
        <w:t>Location challenges</w:t>
      </w:r>
    </w:p>
    <w:p w14:paraId="135BB106" w14:textId="749E6D5D" w:rsidR="009F397C" w:rsidRDefault="00527447"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F</w:t>
      </w:r>
      <w:r w:rsidR="007F5868" w:rsidRPr="002E3321">
        <w:rPr>
          <w:rStyle w:val="normaltextrun"/>
          <w:rFonts w:ascii="Arial" w:hAnsi="Arial" w:cs="Arial"/>
          <w:color w:val="000000"/>
        </w:rPr>
        <w:t xml:space="preserve">or non-profiled units </w:t>
      </w:r>
      <w:r w:rsidR="0025604C" w:rsidRPr="002E3321">
        <w:rPr>
          <w:rStyle w:val="normaltextrun"/>
          <w:rFonts w:ascii="Arial" w:hAnsi="Arial" w:cs="Arial"/>
          <w:color w:val="000000"/>
        </w:rPr>
        <w:t>t</w:t>
      </w:r>
      <w:r w:rsidR="000308E9" w:rsidRPr="002E3321">
        <w:rPr>
          <w:rStyle w:val="normaltextrun"/>
          <w:rFonts w:ascii="Arial" w:hAnsi="Arial" w:cs="Arial"/>
          <w:color w:val="000000"/>
        </w:rPr>
        <w:t xml:space="preserve">he ABR has limitations </w:t>
      </w:r>
      <w:r w:rsidR="00862484" w:rsidRPr="002E3321">
        <w:rPr>
          <w:rStyle w:val="normaltextrun"/>
          <w:rFonts w:ascii="Arial" w:hAnsi="Arial" w:cs="Arial"/>
          <w:color w:val="000000"/>
        </w:rPr>
        <w:t>as an administrative data source</w:t>
      </w:r>
      <w:r w:rsidR="003D0201" w:rsidRPr="002E3321">
        <w:rPr>
          <w:rStyle w:val="normaltextrun"/>
          <w:rFonts w:ascii="Arial" w:hAnsi="Arial" w:cs="Arial"/>
          <w:color w:val="000000"/>
        </w:rPr>
        <w:t>,</w:t>
      </w:r>
      <w:r w:rsidR="000308E9" w:rsidRPr="002E3321">
        <w:rPr>
          <w:rStyle w:val="normaltextrun"/>
          <w:rFonts w:ascii="Arial" w:hAnsi="Arial" w:cs="Arial"/>
          <w:color w:val="000000"/>
        </w:rPr>
        <w:t xml:space="preserve"> particularly when determining business location. </w:t>
      </w:r>
      <w:r w:rsidR="009F397C" w:rsidRPr="002E3321">
        <w:rPr>
          <w:rStyle w:val="normaltextrun"/>
          <w:rFonts w:ascii="Arial" w:hAnsi="Arial" w:cs="Arial"/>
          <w:color w:val="000000"/>
        </w:rPr>
        <w:t xml:space="preserve">Firstly, business location on the ABR is subject to the ‘head office’ effect for the main business location (a specified address), whereby the only known business location is the mailing address required for taxation correspondence. For larger </w:t>
      </w:r>
      <w:r w:rsidR="000731F4" w:rsidRPr="002E3321">
        <w:rPr>
          <w:rStyle w:val="normaltextrun"/>
          <w:rFonts w:ascii="Arial" w:hAnsi="Arial" w:cs="Arial"/>
          <w:color w:val="000000"/>
        </w:rPr>
        <w:t>businesses</w:t>
      </w:r>
      <w:r w:rsidR="009F397C" w:rsidRPr="002E3321">
        <w:rPr>
          <w:rStyle w:val="normaltextrun"/>
          <w:rFonts w:ascii="Arial" w:hAnsi="Arial" w:cs="Arial"/>
          <w:color w:val="000000"/>
        </w:rPr>
        <w:t xml:space="preserve"> this could be a head office</w:t>
      </w:r>
      <w:r w:rsidR="000731F4" w:rsidRPr="002E3321">
        <w:rPr>
          <w:rStyle w:val="normaltextrun"/>
          <w:rFonts w:ascii="Arial" w:hAnsi="Arial" w:cs="Arial"/>
          <w:color w:val="000000"/>
        </w:rPr>
        <w:t xml:space="preserve">. The head office may </w:t>
      </w:r>
      <w:r w:rsidR="000731F4" w:rsidRPr="002E3321">
        <w:rPr>
          <w:rStyle w:val="normaltextrun"/>
          <w:rFonts w:ascii="Arial" w:hAnsi="Arial" w:cs="Arial"/>
          <w:color w:val="000000"/>
        </w:rPr>
        <w:lastRenderedPageBreak/>
        <w:t xml:space="preserve">not be in the same </w:t>
      </w:r>
      <w:r w:rsidR="003D0201" w:rsidRPr="002E3321">
        <w:rPr>
          <w:rStyle w:val="normaltextrun"/>
          <w:rFonts w:ascii="Arial" w:hAnsi="Arial" w:cs="Arial"/>
          <w:color w:val="000000"/>
        </w:rPr>
        <w:t xml:space="preserve">location or even </w:t>
      </w:r>
      <w:r w:rsidR="000731F4" w:rsidRPr="002E3321">
        <w:rPr>
          <w:rStyle w:val="normaltextrun"/>
          <w:rFonts w:ascii="Arial" w:hAnsi="Arial" w:cs="Arial"/>
          <w:color w:val="000000"/>
        </w:rPr>
        <w:t>state as the main operations of the business.</w:t>
      </w:r>
      <w:r w:rsidR="009F397C" w:rsidRPr="002E3321">
        <w:rPr>
          <w:rStyle w:val="normaltextrun"/>
          <w:rFonts w:ascii="Arial" w:hAnsi="Arial" w:cs="Arial"/>
          <w:color w:val="000000"/>
        </w:rPr>
        <w:t xml:space="preserve"> </w:t>
      </w:r>
      <w:r w:rsidR="000731F4" w:rsidRPr="002E3321">
        <w:rPr>
          <w:rStyle w:val="normaltextrun"/>
          <w:rFonts w:ascii="Arial" w:hAnsi="Arial" w:cs="Arial"/>
          <w:color w:val="000000"/>
        </w:rPr>
        <w:t>For</w:t>
      </w:r>
      <w:r w:rsidR="009F397C" w:rsidRPr="002E3321">
        <w:rPr>
          <w:rStyle w:val="normaltextrun"/>
          <w:rFonts w:ascii="Arial" w:hAnsi="Arial" w:cs="Arial"/>
          <w:color w:val="000000"/>
        </w:rPr>
        <w:t xml:space="preserve"> smaller </w:t>
      </w:r>
      <w:r w:rsidR="000731F4" w:rsidRPr="002E3321">
        <w:rPr>
          <w:rStyle w:val="normaltextrun"/>
          <w:rFonts w:ascii="Arial" w:hAnsi="Arial" w:cs="Arial"/>
          <w:color w:val="000000"/>
        </w:rPr>
        <w:t>businesses</w:t>
      </w:r>
      <w:r w:rsidR="009F397C" w:rsidRPr="002E3321">
        <w:rPr>
          <w:rStyle w:val="normaltextrun"/>
          <w:rFonts w:ascii="Arial" w:hAnsi="Arial" w:cs="Arial"/>
          <w:color w:val="000000"/>
        </w:rPr>
        <w:t xml:space="preserve"> </w:t>
      </w:r>
      <w:r w:rsidRPr="002E3321">
        <w:rPr>
          <w:rStyle w:val="normaltextrun"/>
          <w:rFonts w:ascii="Arial" w:hAnsi="Arial" w:cs="Arial"/>
          <w:color w:val="000000"/>
        </w:rPr>
        <w:t xml:space="preserve">the address </w:t>
      </w:r>
      <w:r w:rsidR="009F397C" w:rsidRPr="002E3321">
        <w:rPr>
          <w:rStyle w:val="normaltextrun"/>
          <w:rFonts w:ascii="Arial" w:hAnsi="Arial" w:cs="Arial"/>
          <w:color w:val="000000"/>
        </w:rPr>
        <w:t xml:space="preserve">may be an accountant’s office. </w:t>
      </w:r>
      <w:r w:rsidR="003D0201" w:rsidRPr="002E3321">
        <w:rPr>
          <w:rStyle w:val="normaltextrun"/>
          <w:rFonts w:ascii="Arial" w:hAnsi="Arial" w:cs="Arial"/>
          <w:color w:val="000000"/>
        </w:rPr>
        <w:t>Additionally</w:t>
      </w:r>
      <w:r w:rsidR="009F397C" w:rsidRPr="002E3321">
        <w:rPr>
          <w:rStyle w:val="normaltextrun"/>
          <w:rFonts w:ascii="Arial" w:hAnsi="Arial" w:cs="Arial"/>
          <w:color w:val="000000"/>
        </w:rPr>
        <w:t>, self-reported address</w:t>
      </w:r>
      <w:r w:rsidRPr="002E3321">
        <w:rPr>
          <w:rStyle w:val="normaltextrun"/>
          <w:rFonts w:ascii="Arial" w:hAnsi="Arial" w:cs="Arial"/>
          <w:color w:val="000000"/>
        </w:rPr>
        <w:t>es are</w:t>
      </w:r>
      <w:r w:rsidR="009F397C" w:rsidRPr="002E3321">
        <w:rPr>
          <w:rStyle w:val="normaltextrun"/>
          <w:rFonts w:ascii="Arial" w:hAnsi="Arial" w:cs="Arial"/>
          <w:color w:val="000000"/>
        </w:rPr>
        <w:t xml:space="preserve"> subject to quality and consistency errors as until recently, </w:t>
      </w:r>
      <w:r w:rsidR="00231F37" w:rsidRPr="002E3321">
        <w:rPr>
          <w:rStyle w:val="normaltextrun"/>
          <w:rFonts w:ascii="Arial" w:hAnsi="Arial" w:cs="Arial"/>
          <w:color w:val="000000"/>
        </w:rPr>
        <w:t xml:space="preserve">this </w:t>
      </w:r>
      <w:r w:rsidR="009F397C" w:rsidRPr="002E3321">
        <w:rPr>
          <w:rStyle w:val="normaltextrun"/>
          <w:rFonts w:ascii="Arial" w:hAnsi="Arial" w:cs="Arial"/>
          <w:color w:val="000000"/>
        </w:rPr>
        <w:t xml:space="preserve">has been </w:t>
      </w:r>
      <w:r w:rsidR="00231F37" w:rsidRPr="002E3321">
        <w:rPr>
          <w:rStyle w:val="normaltextrun"/>
          <w:rFonts w:ascii="Arial" w:hAnsi="Arial" w:cs="Arial"/>
          <w:color w:val="000000"/>
        </w:rPr>
        <w:t xml:space="preserve">collected </w:t>
      </w:r>
      <w:r w:rsidR="009F397C" w:rsidRPr="002E3321">
        <w:rPr>
          <w:rStyle w:val="normaltextrun"/>
          <w:rFonts w:ascii="Arial" w:hAnsi="Arial" w:cs="Arial"/>
          <w:color w:val="000000"/>
        </w:rPr>
        <w:t xml:space="preserve">as a free-text field rather than </w:t>
      </w:r>
      <w:r w:rsidR="00231F37" w:rsidRPr="002E3321">
        <w:rPr>
          <w:rStyle w:val="normaltextrun"/>
          <w:rFonts w:ascii="Arial" w:hAnsi="Arial" w:cs="Arial"/>
          <w:color w:val="000000"/>
        </w:rPr>
        <w:t xml:space="preserve">registrants </w:t>
      </w:r>
      <w:r w:rsidR="009F397C" w:rsidRPr="002E3321">
        <w:rPr>
          <w:rStyle w:val="normaltextrun"/>
          <w:rFonts w:ascii="Arial" w:hAnsi="Arial" w:cs="Arial"/>
          <w:color w:val="000000"/>
        </w:rPr>
        <w:t>select</w:t>
      </w:r>
      <w:r w:rsidR="00231F37" w:rsidRPr="002E3321">
        <w:rPr>
          <w:rStyle w:val="normaltextrun"/>
          <w:rFonts w:ascii="Arial" w:hAnsi="Arial" w:cs="Arial"/>
          <w:color w:val="000000"/>
        </w:rPr>
        <w:t>ing</w:t>
      </w:r>
      <w:r w:rsidR="009F397C" w:rsidRPr="002E3321">
        <w:rPr>
          <w:rStyle w:val="normaltextrun"/>
          <w:rFonts w:ascii="Arial" w:hAnsi="Arial" w:cs="Arial"/>
          <w:color w:val="000000"/>
        </w:rPr>
        <w:t xml:space="preserve"> from an address register.</w:t>
      </w:r>
    </w:p>
    <w:p w14:paraId="740B96A1" w14:textId="77777777" w:rsidR="007A540B" w:rsidRPr="002E3321" w:rsidRDefault="007A540B" w:rsidP="007A540B">
      <w:pPr>
        <w:pStyle w:val="ListParagraph"/>
        <w:ind w:left="426"/>
        <w:rPr>
          <w:rStyle w:val="normaltextrun"/>
          <w:rFonts w:ascii="Arial" w:hAnsi="Arial" w:cs="Arial"/>
          <w:color w:val="000000"/>
        </w:rPr>
      </w:pPr>
    </w:p>
    <w:p w14:paraId="0D3B19B2" w14:textId="0D182518" w:rsidR="009F397C" w:rsidRDefault="009F397C"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 xml:space="preserve">Furthermore, secondary </w:t>
      </w:r>
      <w:r w:rsidR="008901D2" w:rsidRPr="002E3321">
        <w:rPr>
          <w:rStyle w:val="normaltextrun"/>
          <w:rFonts w:ascii="Arial" w:hAnsi="Arial" w:cs="Arial"/>
          <w:color w:val="000000"/>
        </w:rPr>
        <w:t>b</w:t>
      </w:r>
      <w:r w:rsidR="000308E9" w:rsidRPr="002E3321">
        <w:rPr>
          <w:rStyle w:val="normaltextrun"/>
          <w:rFonts w:ascii="Arial" w:hAnsi="Arial" w:cs="Arial"/>
          <w:color w:val="000000"/>
        </w:rPr>
        <w:t>usiness location</w:t>
      </w:r>
      <w:r w:rsidR="00B51993" w:rsidRPr="002E3321">
        <w:rPr>
          <w:rStyle w:val="normaltextrun"/>
          <w:rFonts w:ascii="Arial" w:hAnsi="Arial" w:cs="Arial"/>
          <w:color w:val="000000"/>
        </w:rPr>
        <w:t>s are</w:t>
      </w:r>
      <w:r w:rsidR="000308E9" w:rsidRPr="002E3321">
        <w:rPr>
          <w:rStyle w:val="normaltextrun"/>
          <w:rFonts w:ascii="Arial" w:hAnsi="Arial" w:cs="Arial"/>
          <w:color w:val="000000"/>
        </w:rPr>
        <w:t xml:space="preserve"> self-assigned at </w:t>
      </w:r>
      <w:r w:rsidR="00862484" w:rsidRPr="002E3321">
        <w:rPr>
          <w:rStyle w:val="normaltextrun"/>
          <w:rFonts w:ascii="Arial" w:hAnsi="Arial" w:cs="Arial"/>
          <w:color w:val="000000"/>
        </w:rPr>
        <w:t>registration with the ATO</w:t>
      </w:r>
      <w:r w:rsidR="00B51993" w:rsidRPr="002E3321">
        <w:rPr>
          <w:rStyle w:val="normaltextrun"/>
          <w:rFonts w:ascii="Arial" w:hAnsi="Arial" w:cs="Arial"/>
          <w:color w:val="000000"/>
        </w:rPr>
        <w:t>.</w:t>
      </w:r>
      <w:r w:rsidR="00862484" w:rsidRPr="002E3321">
        <w:rPr>
          <w:rStyle w:val="normaltextrun"/>
          <w:rFonts w:ascii="Arial" w:hAnsi="Arial" w:cs="Arial"/>
          <w:color w:val="000000"/>
        </w:rPr>
        <w:t xml:space="preserve"> </w:t>
      </w:r>
      <w:r w:rsidR="00F83897" w:rsidRPr="002E3321">
        <w:rPr>
          <w:rStyle w:val="normaltextrun"/>
          <w:rFonts w:ascii="Arial" w:hAnsi="Arial" w:cs="Arial"/>
          <w:color w:val="000000"/>
        </w:rPr>
        <w:t>Unt</w:t>
      </w:r>
      <w:r w:rsidR="00792241" w:rsidRPr="002E3321">
        <w:rPr>
          <w:rStyle w:val="normaltextrun"/>
          <w:rFonts w:ascii="Arial" w:hAnsi="Arial" w:cs="Arial"/>
          <w:color w:val="000000"/>
        </w:rPr>
        <w:t xml:space="preserve">il recently, </w:t>
      </w:r>
      <w:r w:rsidR="00F83897" w:rsidRPr="002E3321">
        <w:rPr>
          <w:rStyle w:val="normaltextrun"/>
          <w:rFonts w:ascii="Arial" w:hAnsi="Arial" w:cs="Arial"/>
          <w:color w:val="000000"/>
        </w:rPr>
        <w:t xml:space="preserve">this was limited to a States of operation </w:t>
      </w:r>
      <w:r w:rsidR="00527447" w:rsidRPr="002E3321">
        <w:rPr>
          <w:rStyle w:val="normaltextrun"/>
          <w:rFonts w:ascii="Arial" w:hAnsi="Arial" w:cs="Arial"/>
          <w:color w:val="000000"/>
        </w:rPr>
        <w:t>flag</w:t>
      </w:r>
      <w:r w:rsidR="00F83897" w:rsidRPr="002E3321">
        <w:rPr>
          <w:rStyle w:val="normaltextrun"/>
          <w:rFonts w:ascii="Arial" w:hAnsi="Arial" w:cs="Arial"/>
          <w:color w:val="000000"/>
        </w:rPr>
        <w:t>, rather than specified locations</w:t>
      </w:r>
      <w:r w:rsidR="00527447" w:rsidRPr="002E3321">
        <w:rPr>
          <w:rStyle w:val="normaltextrun"/>
          <w:rFonts w:ascii="Arial" w:hAnsi="Arial" w:cs="Arial"/>
          <w:color w:val="000000"/>
        </w:rPr>
        <w:t>, and was</w:t>
      </w:r>
      <w:r w:rsidR="00792241" w:rsidRPr="002E3321">
        <w:rPr>
          <w:rStyle w:val="normaltextrun"/>
          <w:rFonts w:ascii="Arial" w:hAnsi="Arial" w:cs="Arial"/>
          <w:color w:val="000000"/>
        </w:rPr>
        <w:t xml:space="preserve"> collected </w:t>
      </w:r>
      <w:r w:rsidR="00F83897" w:rsidRPr="002E3321">
        <w:rPr>
          <w:rStyle w:val="normaltextrun"/>
          <w:rFonts w:ascii="Arial" w:hAnsi="Arial" w:cs="Arial"/>
          <w:color w:val="000000"/>
        </w:rPr>
        <w:t>as a tick</w:t>
      </w:r>
      <w:r w:rsidRPr="002E3321">
        <w:rPr>
          <w:rStyle w:val="normaltextrun"/>
          <w:rFonts w:ascii="Arial" w:hAnsi="Arial" w:cs="Arial"/>
          <w:color w:val="000000"/>
        </w:rPr>
        <w:t xml:space="preserve"> </w:t>
      </w:r>
      <w:r w:rsidR="00F83897" w:rsidRPr="002E3321">
        <w:rPr>
          <w:rStyle w:val="normaltextrun"/>
          <w:rFonts w:ascii="Arial" w:hAnsi="Arial" w:cs="Arial"/>
          <w:color w:val="000000"/>
        </w:rPr>
        <w:t>box question</w:t>
      </w:r>
      <w:r w:rsidR="00F83897">
        <w:rPr>
          <w:rStyle w:val="FootnoteReference"/>
          <w:rFonts w:ascii="Arial" w:hAnsi="Arial" w:cs="Arial"/>
          <w:color w:val="000000"/>
        </w:rPr>
        <w:footnoteReference w:id="1"/>
      </w:r>
      <w:r w:rsidR="00792241" w:rsidRPr="002E3321">
        <w:rPr>
          <w:rStyle w:val="normaltextrun"/>
          <w:rFonts w:ascii="Arial" w:hAnsi="Arial" w:cs="Arial"/>
          <w:color w:val="000000"/>
        </w:rPr>
        <w:t xml:space="preserve">. Consequently, businesses may be optimistic about their future operations and tick some or all states. </w:t>
      </w:r>
      <w:r w:rsidRPr="002E3321">
        <w:rPr>
          <w:rStyle w:val="normaltextrun"/>
          <w:rFonts w:ascii="Arial" w:hAnsi="Arial" w:cs="Arial"/>
          <w:color w:val="000000"/>
        </w:rPr>
        <w:t>Alternatively,</w:t>
      </w:r>
      <w:r w:rsidR="00792241" w:rsidRPr="002E3321">
        <w:rPr>
          <w:rStyle w:val="normaltextrun"/>
          <w:rFonts w:ascii="Arial" w:hAnsi="Arial" w:cs="Arial"/>
          <w:color w:val="000000"/>
        </w:rPr>
        <w:t xml:space="preserve"> they may underestimate their future expansion.</w:t>
      </w:r>
      <w:r w:rsidR="00F83897" w:rsidRPr="002E3321">
        <w:rPr>
          <w:rStyle w:val="normaltextrun"/>
          <w:rFonts w:ascii="Arial" w:hAnsi="Arial" w:cs="Arial"/>
          <w:color w:val="000000"/>
        </w:rPr>
        <w:t xml:space="preserve"> T</w:t>
      </w:r>
      <w:r w:rsidR="00792241" w:rsidRPr="002E3321">
        <w:rPr>
          <w:rStyle w:val="normaltextrun"/>
          <w:rFonts w:ascii="Arial" w:hAnsi="Arial" w:cs="Arial"/>
          <w:color w:val="000000"/>
        </w:rPr>
        <w:t xml:space="preserve">he </w:t>
      </w:r>
      <w:r w:rsidR="00F83897" w:rsidRPr="002E3321">
        <w:rPr>
          <w:rStyle w:val="normaltextrun"/>
          <w:rFonts w:ascii="Arial" w:hAnsi="Arial" w:cs="Arial"/>
          <w:color w:val="000000"/>
        </w:rPr>
        <w:t xml:space="preserve">States of operation </w:t>
      </w:r>
      <w:r w:rsidR="00792241" w:rsidRPr="002E3321">
        <w:rPr>
          <w:rStyle w:val="normaltextrun"/>
          <w:rFonts w:ascii="Arial" w:hAnsi="Arial" w:cs="Arial"/>
          <w:color w:val="000000"/>
        </w:rPr>
        <w:t xml:space="preserve">field is not actively maintained by the ATO. </w:t>
      </w:r>
      <w:r w:rsidR="00A52F15" w:rsidRPr="002E3321">
        <w:rPr>
          <w:rStyle w:val="normaltextrun"/>
          <w:rFonts w:ascii="Arial" w:hAnsi="Arial" w:cs="Arial"/>
          <w:color w:val="000000"/>
        </w:rPr>
        <w:t>This leads to inaccuracies that grow as businesses operate for longer</w:t>
      </w:r>
      <w:r w:rsidR="00B51993" w:rsidRPr="002E3321">
        <w:rPr>
          <w:rStyle w:val="normaltextrun"/>
          <w:rFonts w:ascii="Arial" w:hAnsi="Arial" w:cs="Arial"/>
          <w:color w:val="000000"/>
        </w:rPr>
        <w:t xml:space="preserve">, expanding or contracting from their original </w:t>
      </w:r>
      <w:r w:rsidR="00F83897" w:rsidRPr="002E3321">
        <w:rPr>
          <w:rStyle w:val="normaltextrun"/>
          <w:rFonts w:ascii="Arial" w:hAnsi="Arial" w:cs="Arial"/>
          <w:color w:val="000000"/>
        </w:rPr>
        <w:t>S</w:t>
      </w:r>
      <w:r w:rsidR="00B51993" w:rsidRPr="002E3321">
        <w:rPr>
          <w:rStyle w:val="normaltextrun"/>
          <w:rFonts w:ascii="Arial" w:hAnsi="Arial" w:cs="Arial"/>
          <w:color w:val="000000"/>
        </w:rPr>
        <w:t>tates of operations</w:t>
      </w:r>
      <w:r w:rsidR="00A52F15" w:rsidRPr="002E3321">
        <w:rPr>
          <w:rStyle w:val="normaltextrun"/>
          <w:rFonts w:ascii="Arial" w:hAnsi="Arial" w:cs="Arial"/>
          <w:color w:val="000000"/>
        </w:rPr>
        <w:t>.</w:t>
      </w:r>
    </w:p>
    <w:p w14:paraId="0EFE60D7" w14:textId="77777777" w:rsidR="007A540B" w:rsidRPr="002E3321" w:rsidRDefault="007A540B" w:rsidP="007A540B">
      <w:pPr>
        <w:pStyle w:val="ListParagraph"/>
        <w:ind w:left="426"/>
        <w:rPr>
          <w:rStyle w:val="normaltextrun"/>
          <w:rFonts w:ascii="Arial" w:hAnsi="Arial" w:cs="Arial"/>
          <w:color w:val="000000"/>
        </w:rPr>
      </w:pPr>
    </w:p>
    <w:p w14:paraId="07293F4D" w14:textId="7CD67B59" w:rsidR="00C14A6D" w:rsidRPr="002E3321" w:rsidRDefault="0073761F"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Prior to the implementation of the ABN by the ATO in 2000</w:t>
      </w:r>
      <w:r w:rsidR="00A52F15" w:rsidRPr="002E3321">
        <w:rPr>
          <w:rStyle w:val="normaltextrun"/>
          <w:rFonts w:ascii="Arial" w:hAnsi="Arial" w:cs="Arial"/>
          <w:color w:val="000000"/>
        </w:rPr>
        <w:t>, the ABS used profiling to address these location challenges</w:t>
      </w:r>
      <w:r w:rsidRPr="002E3321">
        <w:rPr>
          <w:rStyle w:val="normaltextrun"/>
          <w:rFonts w:ascii="Arial" w:hAnsi="Arial" w:cs="Arial"/>
          <w:color w:val="000000"/>
        </w:rPr>
        <w:t xml:space="preserve">. Replacing this resource intensive method with an administrative data source has </w:t>
      </w:r>
      <w:r w:rsidR="009F397C" w:rsidRPr="002E3321">
        <w:rPr>
          <w:rStyle w:val="normaltextrun"/>
          <w:rFonts w:ascii="Arial" w:hAnsi="Arial" w:cs="Arial"/>
          <w:color w:val="000000"/>
        </w:rPr>
        <w:t xml:space="preserve">had </w:t>
      </w:r>
      <w:r w:rsidRPr="002E3321">
        <w:rPr>
          <w:rStyle w:val="normaltextrun"/>
          <w:rFonts w:ascii="Arial" w:hAnsi="Arial" w:cs="Arial"/>
          <w:color w:val="000000"/>
        </w:rPr>
        <w:t>many advantages but came at a cost of relinquishing the ‘Location’ level in the ABS Economics Units Model.</w:t>
      </w:r>
      <w:r w:rsidR="00A52F15" w:rsidRPr="002E3321">
        <w:rPr>
          <w:rStyle w:val="normaltextrun"/>
          <w:rFonts w:ascii="Arial" w:hAnsi="Arial" w:cs="Arial"/>
          <w:color w:val="000000"/>
        </w:rPr>
        <w:t xml:space="preserve"> </w:t>
      </w:r>
      <w:r w:rsidR="000B31F0" w:rsidRPr="002E3321">
        <w:rPr>
          <w:rStyle w:val="normaltextrun"/>
          <w:rFonts w:ascii="Arial" w:hAnsi="Arial" w:cs="Arial"/>
          <w:color w:val="000000"/>
        </w:rPr>
        <w:t>At that time, this</w:t>
      </w:r>
      <w:r w:rsidR="00545C56" w:rsidRPr="002E3321">
        <w:rPr>
          <w:rStyle w:val="normaltextrun"/>
          <w:rFonts w:ascii="Arial" w:hAnsi="Arial" w:cs="Arial"/>
          <w:color w:val="000000"/>
        </w:rPr>
        <w:t xml:space="preserve"> </w:t>
      </w:r>
      <w:r w:rsidR="009F397C" w:rsidRPr="002E3321">
        <w:rPr>
          <w:rStyle w:val="normaltextrun"/>
          <w:rFonts w:ascii="Arial" w:hAnsi="Arial" w:cs="Arial"/>
          <w:color w:val="000000"/>
        </w:rPr>
        <w:t>was</w:t>
      </w:r>
      <w:r w:rsidR="00545C56" w:rsidRPr="002E3321">
        <w:rPr>
          <w:rStyle w:val="normaltextrun"/>
          <w:rFonts w:ascii="Arial" w:hAnsi="Arial" w:cs="Arial"/>
          <w:color w:val="000000"/>
        </w:rPr>
        <w:t xml:space="preserve"> an appropriate strategy</w:t>
      </w:r>
      <w:r w:rsidR="009F397C" w:rsidRPr="002E3321">
        <w:rPr>
          <w:rStyle w:val="normaltextrun"/>
          <w:rFonts w:ascii="Arial" w:hAnsi="Arial" w:cs="Arial"/>
          <w:color w:val="000000"/>
        </w:rPr>
        <w:t xml:space="preserve">, </w:t>
      </w:r>
      <w:r w:rsidR="00545C56" w:rsidRPr="002E3321">
        <w:rPr>
          <w:rStyle w:val="normaltextrun"/>
          <w:rFonts w:ascii="Arial" w:hAnsi="Arial" w:cs="Arial"/>
          <w:color w:val="000000"/>
        </w:rPr>
        <w:t>as p</w:t>
      </w:r>
      <w:r w:rsidR="00A52F15" w:rsidRPr="002E3321">
        <w:rPr>
          <w:rStyle w:val="normaltextrun"/>
          <w:rFonts w:ascii="Arial" w:hAnsi="Arial" w:cs="Arial"/>
          <w:color w:val="000000"/>
        </w:rPr>
        <w:t>rofiling types of activity over many sites</w:t>
      </w:r>
      <w:r w:rsidR="00842155" w:rsidRPr="002E3321">
        <w:rPr>
          <w:rStyle w:val="normaltextrun"/>
          <w:rFonts w:ascii="Arial" w:hAnsi="Arial" w:cs="Arial"/>
          <w:color w:val="000000"/>
        </w:rPr>
        <w:t xml:space="preserve"> and</w:t>
      </w:r>
      <w:r w:rsidR="00A52F15" w:rsidRPr="002E3321">
        <w:rPr>
          <w:rStyle w:val="normaltextrun"/>
          <w:rFonts w:ascii="Arial" w:hAnsi="Arial" w:cs="Arial"/>
          <w:color w:val="000000"/>
        </w:rPr>
        <w:t xml:space="preserve"> </w:t>
      </w:r>
      <w:r w:rsidR="00842155" w:rsidRPr="002E3321">
        <w:rPr>
          <w:rStyle w:val="normaltextrun"/>
          <w:rFonts w:ascii="Arial" w:hAnsi="Arial" w:cs="Arial"/>
          <w:color w:val="000000"/>
        </w:rPr>
        <w:t xml:space="preserve">resourcing constraints </w:t>
      </w:r>
      <w:r w:rsidR="00231F37" w:rsidRPr="002E3321">
        <w:rPr>
          <w:rStyle w:val="normaltextrun"/>
          <w:rFonts w:ascii="Arial" w:hAnsi="Arial" w:cs="Arial"/>
          <w:color w:val="000000"/>
        </w:rPr>
        <w:t xml:space="preserve">didn’t </w:t>
      </w:r>
      <w:r w:rsidR="00842155" w:rsidRPr="002E3321">
        <w:rPr>
          <w:rStyle w:val="normaltextrun"/>
          <w:rFonts w:ascii="Arial" w:hAnsi="Arial" w:cs="Arial"/>
          <w:color w:val="000000"/>
        </w:rPr>
        <w:t xml:space="preserve">have direct utility to main economic indicators </w:t>
      </w:r>
      <w:r w:rsidR="009F397C" w:rsidRPr="002E3321">
        <w:rPr>
          <w:rStyle w:val="normaltextrun"/>
          <w:rFonts w:ascii="Arial" w:hAnsi="Arial" w:cs="Arial"/>
          <w:color w:val="000000"/>
        </w:rPr>
        <w:t xml:space="preserve">at </w:t>
      </w:r>
      <w:r w:rsidR="00842155" w:rsidRPr="002E3321">
        <w:rPr>
          <w:rStyle w:val="normaltextrun"/>
          <w:rFonts w:ascii="Arial" w:hAnsi="Arial" w:cs="Arial"/>
          <w:color w:val="000000"/>
        </w:rPr>
        <w:t>a granular level.</w:t>
      </w:r>
      <w:r w:rsidR="00545C56" w:rsidRPr="002E3321">
        <w:rPr>
          <w:rStyle w:val="normaltextrun"/>
          <w:rFonts w:ascii="Arial" w:hAnsi="Arial" w:cs="Arial"/>
          <w:color w:val="000000"/>
        </w:rPr>
        <w:t xml:space="preserve"> </w:t>
      </w:r>
      <w:r w:rsidR="00E41065" w:rsidRPr="002E3321">
        <w:rPr>
          <w:rStyle w:val="normaltextrun"/>
          <w:rFonts w:ascii="Arial" w:hAnsi="Arial" w:cs="Arial"/>
          <w:color w:val="000000"/>
        </w:rPr>
        <w:t xml:space="preserve">More recently, the ABN registration form has been updated so that businesses list their addresses, both main and secondary, using an address lookup. While this is a useful step forward </w:t>
      </w:r>
      <w:r w:rsidR="00527447" w:rsidRPr="002E3321">
        <w:rPr>
          <w:rStyle w:val="normaltextrun"/>
          <w:rFonts w:ascii="Arial" w:hAnsi="Arial" w:cs="Arial"/>
          <w:color w:val="000000"/>
        </w:rPr>
        <w:t xml:space="preserve">for the future, </w:t>
      </w:r>
      <w:r w:rsidR="00E41065" w:rsidRPr="002E3321">
        <w:rPr>
          <w:rStyle w:val="normaltextrun"/>
          <w:rFonts w:ascii="Arial" w:hAnsi="Arial" w:cs="Arial"/>
          <w:color w:val="000000"/>
        </w:rPr>
        <w:t xml:space="preserve">as newly registered businesses will have much more accurate </w:t>
      </w:r>
      <w:r w:rsidR="00C14A6D" w:rsidRPr="002E3321">
        <w:rPr>
          <w:rStyle w:val="normaltextrun"/>
          <w:rFonts w:ascii="Arial" w:hAnsi="Arial" w:cs="Arial"/>
          <w:color w:val="000000"/>
        </w:rPr>
        <w:t xml:space="preserve">primary and secondary </w:t>
      </w:r>
      <w:r w:rsidR="00E41065" w:rsidRPr="002E3321">
        <w:rPr>
          <w:rStyle w:val="normaltextrun"/>
          <w:rFonts w:ascii="Arial" w:hAnsi="Arial" w:cs="Arial"/>
          <w:color w:val="000000"/>
        </w:rPr>
        <w:t xml:space="preserve">location information, </w:t>
      </w:r>
      <w:r w:rsidR="00941606" w:rsidRPr="002E3321">
        <w:rPr>
          <w:rStyle w:val="normaltextrun"/>
          <w:rFonts w:ascii="Arial" w:hAnsi="Arial" w:cs="Arial"/>
          <w:color w:val="000000"/>
        </w:rPr>
        <w:t>most</w:t>
      </w:r>
      <w:r w:rsidR="00E41065" w:rsidRPr="002E3321">
        <w:rPr>
          <w:rStyle w:val="normaltextrun"/>
          <w:rFonts w:ascii="Arial" w:hAnsi="Arial" w:cs="Arial"/>
          <w:color w:val="000000"/>
        </w:rPr>
        <w:t xml:space="preserve"> business</w:t>
      </w:r>
      <w:r w:rsidR="00527447" w:rsidRPr="002E3321">
        <w:rPr>
          <w:rStyle w:val="normaltextrun"/>
          <w:rFonts w:ascii="Arial" w:hAnsi="Arial" w:cs="Arial"/>
          <w:color w:val="000000"/>
        </w:rPr>
        <w:t>es on the</w:t>
      </w:r>
      <w:r w:rsidR="00E41065" w:rsidRPr="002E3321">
        <w:rPr>
          <w:rStyle w:val="normaltextrun"/>
          <w:rFonts w:ascii="Arial" w:hAnsi="Arial" w:cs="Arial"/>
          <w:color w:val="000000"/>
        </w:rPr>
        <w:t xml:space="preserve"> register ha</w:t>
      </w:r>
      <w:r w:rsidR="00527447" w:rsidRPr="002E3321">
        <w:rPr>
          <w:rStyle w:val="normaltextrun"/>
          <w:rFonts w:ascii="Arial" w:hAnsi="Arial" w:cs="Arial"/>
          <w:color w:val="000000"/>
        </w:rPr>
        <w:t>ve</w:t>
      </w:r>
      <w:r w:rsidR="00E41065" w:rsidRPr="002E3321">
        <w:rPr>
          <w:rStyle w:val="normaltextrun"/>
          <w:rFonts w:ascii="Arial" w:hAnsi="Arial" w:cs="Arial"/>
          <w:color w:val="000000"/>
        </w:rPr>
        <w:t xml:space="preserve"> not been updated. </w:t>
      </w:r>
      <w:r w:rsidR="00C14A6D" w:rsidRPr="002E3321">
        <w:rPr>
          <w:rStyle w:val="normaltextrun"/>
          <w:rFonts w:ascii="Arial" w:hAnsi="Arial" w:cs="Arial"/>
          <w:color w:val="000000"/>
        </w:rPr>
        <w:t xml:space="preserve">Given the poor quality of the primary and secondary location information for businesses in the non-profiled population, it is difficult to use this information for creation of a </w:t>
      </w:r>
      <w:r w:rsidR="005A3169" w:rsidRPr="002E3321">
        <w:rPr>
          <w:rStyle w:val="normaltextrun"/>
          <w:rFonts w:ascii="Arial" w:hAnsi="Arial" w:cs="Arial"/>
          <w:color w:val="000000"/>
        </w:rPr>
        <w:t>s</w:t>
      </w:r>
      <w:r w:rsidR="00C14A6D" w:rsidRPr="002E3321">
        <w:rPr>
          <w:rStyle w:val="normaltextrun"/>
          <w:rFonts w:ascii="Arial" w:hAnsi="Arial" w:cs="Arial"/>
          <w:color w:val="000000"/>
        </w:rPr>
        <w:t xml:space="preserve">tate level business unit frame. </w:t>
      </w:r>
    </w:p>
    <w:p w14:paraId="68112EC0" w14:textId="43C5D40E" w:rsidR="0073761F" w:rsidRPr="004C2575" w:rsidRDefault="005A3169" w:rsidP="004C2575">
      <w:pPr>
        <w:pStyle w:val="Heading1"/>
        <w:rPr>
          <w:rStyle w:val="normaltextrun"/>
        </w:rPr>
      </w:pPr>
      <w:r w:rsidRPr="004C2575">
        <w:rPr>
          <w:rStyle w:val="normaltextrun"/>
        </w:rPr>
        <w:t>Key Strategies for business location improvement</w:t>
      </w:r>
    </w:p>
    <w:p w14:paraId="6C5A45ED" w14:textId="580762C8" w:rsidR="00941606" w:rsidRPr="002E3321" w:rsidRDefault="009F397C"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 xml:space="preserve">With </w:t>
      </w:r>
      <w:r w:rsidR="005A3169" w:rsidRPr="002E3321">
        <w:rPr>
          <w:rStyle w:val="normaltextrun"/>
          <w:rFonts w:ascii="Arial" w:hAnsi="Arial" w:cs="Arial"/>
          <w:color w:val="000000"/>
        </w:rPr>
        <w:t>emerging</w:t>
      </w:r>
      <w:r w:rsidRPr="002E3321">
        <w:rPr>
          <w:rStyle w:val="normaltextrun"/>
          <w:rFonts w:ascii="Arial" w:hAnsi="Arial" w:cs="Arial"/>
          <w:color w:val="000000"/>
        </w:rPr>
        <w:t xml:space="preserve"> administrative sources creating new opportunities, the ABS is developing </w:t>
      </w:r>
      <w:r w:rsidR="00C14A6D" w:rsidRPr="002E3321">
        <w:rPr>
          <w:rStyle w:val="normaltextrun"/>
          <w:rFonts w:ascii="Arial" w:hAnsi="Arial" w:cs="Arial"/>
          <w:color w:val="000000"/>
        </w:rPr>
        <w:t xml:space="preserve">options for populating </w:t>
      </w:r>
      <w:r w:rsidRPr="002E3321">
        <w:rPr>
          <w:rStyle w:val="normaltextrun"/>
          <w:rFonts w:ascii="Arial" w:hAnsi="Arial" w:cs="Arial"/>
          <w:color w:val="000000"/>
        </w:rPr>
        <w:t>business locations data</w:t>
      </w:r>
      <w:r w:rsidR="00C14A6D" w:rsidRPr="002E3321">
        <w:rPr>
          <w:rStyle w:val="normaltextrun"/>
          <w:rFonts w:ascii="Arial" w:hAnsi="Arial" w:cs="Arial"/>
          <w:color w:val="000000"/>
        </w:rPr>
        <w:t>. I</w:t>
      </w:r>
      <w:r w:rsidRPr="002E3321">
        <w:rPr>
          <w:rStyle w:val="normaltextrun"/>
          <w:rFonts w:ascii="Arial" w:hAnsi="Arial" w:cs="Arial"/>
          <w:color w:val="000000"/>
        </w:rPr>
        <w:t>nformation about activity and employment at business locations has become increasingly important</w:t>
      </w:r>
      <w:r w:rsidR="000B31F0" w:rsidRPr="002E3321">
        <w:rPr>
          <w:rStyle w:val="normaltextrun"/>
          <w:rFonts w:ascii="Arial" w:hAnsi="Arial" w:cs="Arial"/>
          <w:color w:val="000000"/>
        </w:rPr>
        <w:t xml:space="preserve"> to understand the economic profile of a region</w:t>
      </w:r>
      <w:r w:rsidRPr="002E3321">
        <w:rPr>
          <w:rStyle w:val="normaltextrun"/>
          <w:rFonts w:ascii="Arial" w:hAnsi="Arial" w:cs="Arial"/>
          <w:color w:val="000000"/>
        </w:rPr>
        <w:t xml:space="preserve">. For example, understanding the distribution of businesses, employees and customers during flood or fire events is critical for emergency </w:t>
      </w:r>
      <w:r w:rsidR="00E86EC8" w:rsidRPr="002E3321">
        <w:rPr>
          <w:rStyle w:val="normaltextrun"/>
          <w:rFonts w:ascii="Arial" w:hAnsi="Arial" w:cs="Arial"/>
          <w:color w:val="000000"/>
        </w:rPr>
        <w:t>management. Beyond</w:t>
      </w:r>
      <w:r w:rsidR="00842155" w:rsidRPr="002E3321">
        <w:rPr>
          <w:rStyle w:val="normaltextrun"/>
          <w:rFonts w:ascii="Arial" w:hAnsi="Arial" w:cs="Arial"/>
          <w:color w:val="000000"/>
        </w:rPr>
        <w:t xml:space="preserve"> maintaining high quality profiling of significant </w:t>
      </w:r>
      <w:r w:rsidR="000731F4" w:rsidRPr="002E3321">
        <w:rPr>
          <w:rStyle w:val="normaltextrun"/>
          <w:rFonts w:ascii="Arial" w:hAnsi="Arial" w:cs="Arial"/>
          <w:color w:val="000000"/>
        </w:rPr>
        <w:t>units</w:t>
      </w:r>
      <w:r w:rsidR="00842155" w:rsidRPr="002E3321">
        <w:rPr>
          <w:rStyle w:val="normaltextrun"/>
          <w:rFonts w:ascii="Arial" w:hAnsi="Arial" w:cs="Arial"/>
          <w:color w:val="000000"/>
        </w:rPr>
        <w:t xml:space="preserve">, the ABS has three strategies </w:t>
      </w:r>
      <w:r w:rsidR="005A3169" w:rsidRPr="002E3321">
        <w:rPr>
          <w:rStyle w:val="normaltextrun"/>
          <w:rFonts w:ascii="Arial" w:hAnsi="Arial" w:cs="Arial"/>
          <w:color w:val="000000"/>
        </w:rPr>
        <w:t>for</w:t>
      </w:r>
      <w:r w:rsidR="00842155" w:rsidRPr="002E3321">
        <w:rPr>
          <w:rStyle w:val="normaltextrun"/>
          <w:rFonts w:ascii="Arial" w:hAnsi="Arial" w:cs="Arial"/>
          <w:color w:val="000000"/>
        </w:rPr>
        <w:t xml:space="preserve"> </w:t>
      </w:r>
      <w:r w:rsidR="005A3169" w:rsidRPr="002E3321">
        <w:rPr>
          <w:rStyle w:val="normaltextrun"/>
          <w:rFonts w:ascii="Arial" w:hAnsi="Arial" w:cs="Arial"/>
          <w:color w:val="000000"/>
        </w:rPr>
        <w:t>improving business location</w:t>
      </w:r>
      <w:r w:rsidR="00842155" w:rsidRPr="002E3321">
        <w:rPr>
          <w:rStyle w:val="normaltextrun"/>
          <w:rFonts w:ascii="Arial" w:hAnsi="Arial" w:cs="Arial"/>
          <w:color w:val="000000"/>
        </w:rPr>
        <w:t xml:space="preserve">: </w:t>
      </w:r>
      <w:r w:rsidR="004933B8" w:rsidRPr="002E3321">
        <w:rPr>
          <w:rStyle w:val="normaltextrun"/>
          <w:rFonts w:ascii="Arial" w:hAnsi="Arial" w:cs="Arial"/>
          <w:color w:val="000000"/>
        </w:rPr>
        <w:t>relational databases</w:t>
      </w:r>
      <w:r w:rsidR="00842155" w:rsidRPr="002E3321">
        <w:rPr>
          <w:rStyle w:val="normaltextrun"/>
          <w:rFonts w:ascii="Arial" w:hAnsi="Arial" w:cs="Arial"/>
          <w:color w:val="000000"/>
        </w:rPr>
        <w:t>, multiple source utilisation and different business location concepts.</w:t>
      </w:r>
    </w:p>
    <w:p w14:paraId="66759B4A" w14:textId="6BA6AAD1" w:rsidR="0046659B" w:rsidRPr="004C2575" w:rsidRDefault="0046659B" w:rsidP="004C2575">
      <w:pPr>
        <w:pStyle w:val="Heading2"/>
        <w:rPr>
          <w:rStyle w:val="normaltextrun"/>
        </w:rPr>
      </w:pPr>
      <w:r w:rsidRPr="004C2575">
        <w:rPr>
          <w:rStyle w:val="normaltextrun"/>
        </w:rPr>
        <w:t>Relational databases</w:t>
      </w:r>
    </w:p>
    <w:p w14:paraId="11C461AC" w14:textId="737A9EEA" w:rsidR="004933B8" w:rsidRDefault="00842155"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As a data structure</w:t>
      </w:r>
      <w:r w:rsidR="004933B8" w:rsidRPr="002E3321">
        <w:rPr>
          <w:rStyle w:val="normaltextrun"/>
          <w:rFonts w:ascii="Arial" w:hAnsi="Arial" w:cs="Arial"/>
          <w:color w:val="000000"/>
        </w:rPr>
        <w:t>,</w:t>
      </w:r>
      <w:r w:rsidRPr="002E3321">
        <w:rPr>
          <w:rStyle w:val="normaltextrun"/>
          <w:rFonts w:ascii="Arial" w:hAnsi="Arial" w:cs="Arial"/>
          <w:color w:val="000000"/>
        </w:rPr>
        <w:t xml:space="preserve"> the ABS uses a </w:t>
      </w:r>
      <w:r w:rsidR="002437E9" w:rsidRPr="002E3321">
        <w:rPr>
          <w:rStyle w:val="normaltextrun"/>
          <w:rFonts w:ascii="Arial" w:hAnsi="Arial" w:cs="Arial"/>
          <w:color w:val="000000"/>
        </w:rPr>
        <w:t xml:space="preserve">relational database approach to support </w:t>
      </w:r>
      <w:r w:rsidR="000F0F96" w:rsidRPr="002E3321">
        <w:rPr>
          <w:rStyle w:val="normaltextrun"/>
          <w:rFonts w:ascii="Arial" w:hAnsi="Arial" w:cs="Arial"/>
          <w:color w:val="000000"/>
        </w:rPr>
        <w:t xml:space="preserve">and organise data beyond </w:t>
      </w:r>
      <w:r w:rsidR="002437E9" w:rsidRPr="002E3321">
        <w:rPr>
          <w:rStyle w:val="normaltextrun"/>
          <w:rFonts w:ascii="Arial" w:hAnsi="Arial" w:cs="Arial"/>
          <w:color w:val="000000"/>
        </w:rPr>
        <w:t>the SBR.</w:t>
      </w:r>
      <w:r w:rsidRPr="002E3321">
        <w:rPr>
          <w:rStyle w:val="normaltextrun"/>
          <w:rFonts w:ascii="Arial" w:hAnsi="Arial" w:cs="Arial"/>
          <w:color w:val="000000"/>
        </w:rPr>
        <w:t xml:space="preserve"> </w:t>
      </w:r>
      <w:r w:rsidR="000F0F96" w:rsidRPr="002E3321">
        <w:rPr>
          <w:rStyle w:val="normaltextrun"/>
          <w:rFonts w:ascii="Arial" w:hAnsi="Arial" w:cs="Arial"/>
          <w:color w:val="000000"/>
        </w:rPr>
        <w:t>The relational database is centred around a central list where t</w:t>
      </w:r>
      <w:r w:rsidR="000B31F0" w:rsidRPr="002E3321">
        <w:rPr>
          <w:rStyle w:val="normaltextrun"/>
          <w:rFonts w:ascii="Arial" w:hAnsi="Arial" w:cs="Arial"/>
          <w:color w:val="000000"/>
        </w:rPr>
        <w:t xml:space="preserve">he ABS </w:t>
      </w:r>
      <w:r w:rsidR="00F50657" w:rsidRPr="002E3321">
        <w:rPr>
          <w:rStyle w:val="normaltextrun"/>
          <w:rFonts w:ascii="Arial" w:hAnsi="Arial" w:cs="Arial"/>
          <w:color w:val="000000"/>
        </w:rPr>
        <w:t>SBR</w:t>
      </w:r>
      <w:r w:rsidR="000B31F0" w:rsidRPr="002E3321">
        <w:rPr>
          <w:rStyle w:val="normaltextrun"/>
          <w:rFonts w:ascii="Arial" w:hAnsi="Arial" w:cs="Arial"/>
          <w:color w:val="000000"/>
        </w:rPr>
        <w:t xml:space="preserve"> </w:t>
      </w:r>
      <w:r w:rsidR="00603033" w:rsidRPr="002E3321">
        <w:rPr>
          <w:rStyle w:val="normaltextrun"/>
          <w:rFonts w:ascii="Arial" w:hAnsi="Arial" w:cs="Arial"/>
          <w:color w:val="000000"/>
        </w:rPr>
        <w:t xml:space="preserve">is coded </w:t>
      </w:r>
      <w:r w:rsidR="00274B1C" w:rsidRPr="002E3321">
        <w:rPr>
          <w:rStyle w:val="normaltextrun"/>
          <w:rFonts w:ascii="Arial" w:hAnsi="Arial" w:cs="Arial"/>
          <w:color w:val="000000"/>
        </w:rPr>
        <w:t xml:space="preserve">with a unique business identifier for each entity within the ABS Economic Units Model. </w:t>
      </w:r>
      <w:r w:rsidR="000F0F96" w:rsidRPr="002E3321">
        <w:rPr>
          <w:rStyle w:val="normaltextrun"/>
          <w:rFonts w:ascii="Arial" w:hAnsi="Arial" w:cs="Arial"/>
          <w:color w:val="000000"/>
        </w:rPr>
        <w:t>This list is</w:t>
      </w:r>
      <w:r w:rsidR="00274B1C" w:rsidRPr="002E3321">
        <w:rPr>
          <w:rStyle w:val="normaltextrun"/>
          <w:rFonts w:ascii="Arial" w:hAnsi="Arial" w:cs="Arial"/>
          <w:color w:val="000000"/>
        </w:rPr>
        <w:t xml:space="preserve"> used as a consistent definition of a business unit </w:t>
      </w:r>
      <w:r w:rsidR="00274B1C" w:rsidRPr="002E3321">
        <w:rPr>
          <w:rStyle w:val="normaltextrun"/>
          <w:rFonts w:ascii="Arial" w:hAnsi="Arial" w:cs="Arial"/>
          <w:color w:val="000000"/>
        </w:rPr>
        <w:lastRenderedPageBreak/>
        <w:t>for statistical processing</w:t>
      </w:r>
      <w:r w:rsidR="000F0F96" w:rsidRPr="002E3321">
        <w:rPr>
          <w:rStyle w:val="normaltextrun"/>
          <w:rFonts w:ascii="Arial" w:hAnsi="Arial" w:cs="Arial"/>
          <w:color w:val="000000"/>
        </w:rPr>
        <w:t xml:space="preserve"> and provides an important production-defined population for business surveys</w:t>
      </w:r>
      <w:r w:rsidR="00274B1C" w:rsidRPr="002E3321">
        <w:rPr>
          <w:rStyle w:val="normaltextrun"/>
          <w:rFonts w:ascii="Arial" w:hAnsi="Arial" w:cs="Arial"/>
          <w:color w:val="000000"/>
        </w:rPr>
        <w:t>.</w:t>
      </w:r>
      <w:r w:rsidR="000F0F96" w:rsidRPr="002E3321">
        <w:rPr>
          <w:rStyle w:val="normaltextrun"/>
          <w:rFonts w:ascii="Arial" w:hAnsi="Arial" w:cs="Arial"/>
          <w:color w:val="000000"/>
        </w:rPr>
        <w:t xml:space="preserve"> However, to ensure the ABS can leverage the power of administratively collected business data</w:t>
      </w:r>
      <w:r w:rsidR="00A14A37" w:rsidRPr="002E3321">
        <w:rPr>
          <w:rStyle w:val="normaltextrun"/>
          <w:rFonts w:ascii="Arial" w:hAnsi="Arial" w:cs="Arial"/>
          <w:color w:val="000000"/>
        </w:rPr>
        <w:t>,</w:t>
      </w:r>
      <w:r w:rsidR="000F0F96" w:rsidRPr="002E3321">
        <w:rPr>
          <w:rStyle w:val="normaltextrun"/>
          <w:rFonts w:ascii="Arial" w:hAnsi="Arial" w:cs="Arial"/>
          <w:color w:val="000000"/>
        </w:rPr>
        <w:t xml:space="preserve"> the central SBR list is</w:t>
      </w:r>
      <w:r w:rsidR="00A14A37" w:rsidRPr="002E3321">
        <w:rPr>
          <w:rStyle w:val="normaltextrun"/>
          <w:rFonts w:ascii="Arial" w:hAnsi="Arial" w:cs="Arial"/>
          <w:color w:val="000000"/>
        </w:rPr>
        <w:t xml:space="preserve"> also</w:t>
      </w:r>
      <w:r w:rsidR="00274B1C" w:rsidRPr="002E3321">
        <w:rPr>
          <w:rStyle w:val="normaltextrun"/>
          <w:rFonts w:ascii="Arial" w:hAnsi="Arial" w:cs="Arial"/>
          <w:color w:val="000000"/>
        </w:rPr>
        <w:t xml:space="preserve"> </w:t>
      </w:r>
      <w:r w:rsidR="000F0F96" w:rsidRPr="002E3321">
        <w:rPr>
          <w:rStyle w:val="normaltextrun"/>
          <w:rFonts w:ascii="Arial" w:hAnsi="Arial" w:cs="Arial"/>
          <w:color w:val="000000"/>
        </w:rPr>
        <w:t>linked</w:t>
      </w:r>
      <w:r w:rsidR="00274B1C" w:rsidRPr="002E3321">
        <w:rPr>
          <w:rStyle w:val="normaltextrun"/>
          <w:rFonts w:ascii="Arial" w:hAnsi="Arial" w:cs="Arial"/>
          <w:color w:val="000000"/>
        </w:rPr>
        <w:t xml:space="preserve"> to other</w:t>
      </w:r>
      <w:r w:rsidR="000F0F96" w:rsidRPr="002E3321">
        <w:rPr>
          <w:rStyle w:val="normaltextrun"/>
          <w:rFonts w:ascii="Arial" w:hAnsi="Arial" w:cs="Arial"/>
          <w:color w:val="000000"/>
        </w:rPr>
        <w:t xml:space="preserve"> </w:t>
      </w:r>
      <w:r w:rsidR="00274B1C" w:rsidRPr="002E3321">
        <w:rPr>
          <w:rStyle w:val="normaltextrun"/>
          <w:rFonts w:ascii="Arial" w:hAnsi="Arial" w:cs="Arial"/>
          <w:color w:val="000000"/>
        </w:rPr>
        <w:t xml:space="preserve">definitions of business used by other organisations. For example, the ATO </w:t>
      </w:r>
      <w:r w:rsidR="002437E9" w:rsidRPr="002E3321">
        <w:rPr>
          <w:rStyle w:val="normaltextrun"/>
          <w:rFonts w:ascii="Arial" w:hAnsi="Arial" w:cs="Arial"/>
          <w:color w:val="000000"/>
        </w:rPr>
        <w:t>uses</w:t>
      </w:r>
      <w:r w:rsidR="00274B1C" w:rsidRPr="002E3321">
        <w:rPr>
          <w:rStyle w:val="normaltextrun"/>
          <w:rFonts w:ascii="Arial" w:hAnsi="Arial" w:cs="Arial"/>
          <w:color w:val="000000"/>
        </w:rPr>
        <w:t xml:space="preserve"> Tax File Numbers (TFNs) </w:t>
      </w:r>
      <w:r w:rsidR="002437E9" w:rsidRPr="002E3321">
        <w:rPr>
          <w:rStyle w:val="normaltextrun"/>
          <w:rFonts w:ascii="Arial" w:hAnsi="Arial" w:cs="Arial"/>
          <w:color w:val="000000"/>
        </w:rPr>
        <w:t>for individuals and some businesses to register legal entities for tax reporting.</w:t>
      </w:r>
      <w:r w:rsidR="000F0F96" w:rsidRPr="002E3321">
        <w:rPr>
          <w:rStyle w:val="normaltextrun"/>
          <w:rFonts w:ascii="Arial" w:hAnsi="Arial" w:cs="Arial"/>
          <w:color w:val="000000"/>
        </w:rPr>
        <w:t xml:space="preserve"> Through linking different definitions of </w:t>
      </w:r>
      <w:r w:rsidR="00E95256" w:rsidRPr="002E3321">
        <w:rPr>
          <w:rStyle w:val="normaltextrun"/>
          <w:rFonts w:ascii="Arial" w:hAnsi="Arial" w:cs="Arial"/>
          <w:color w:val="000000"/>
        </w:rPr>
        <w:t>business,</w:t>
      </w:r>
      <w:r w:rsidR="000F0F96" w:rsidRPr="002E3321">
        <w:rPr>
          <w:rStyle w:val="normaltextrun"/>
          <w:rFonts w:ascii="Arial" w:hAnsi="Arial" w:cs="Arial"/>
          <w:color w:val="000000"/>
        </w:rPr>
        <w:t xml:space="preserve"> the ABS </w:t>
      </w:r>
      <w:r w:rsidR="00E95256" w:rsidRPr="002E3321">
        <w:rPr>
          <w:rStyle w:val="normaltextrun"/>
          <w:rFonts w:ascii="Arial" w:hAnsi="Arial" w:cs="Arial"/>
          <w:color w:val="000000"/>
        </w:rPr>
        <w:t>can</w:t>
      </w:r>
      <w:r w:rsidR="000F0F96" w:rsidRPr="002E3321">
        <w:rPr>
          <w:rStyle w:val="normaltextrun"/>
          <w:rFonts w:ascii="Arial" w:hAnsi="Arial" w:cs="Arial"/>
          <w:color w:val="000000"/>
        </w:rPr>
        <w:t xml:space="preserve"> link business data collected across Australia.</w:t>
      </w:r>
      <w:r w:rsidR="00E95256" w:rsidRPr="002E3321">
        <w:rPr>
          <w:rStyle w:val="normaltextrun"/>
          <w:rFonts w:ascii="Arial" w:hAnsi="Arial" w:cs="Arial"/>
          <w:color w:val="000000"/>
        </w:rPr>
        <w:t xml:space="preserve"> </w:t>
      </w:r>
    </w:p>
    <w:p w14:paraId="1D0B020B" w14:textId="77777777" w:rsidR="007A540B" w:rsidRPr="002E3321" w:rsidRDefault="007A540B" w:rsidP="007A540B">
      <w:pPr>
        <w:pStyle w:val="ListParagraph"/>
        <w:ind w:left="426"/>
        <w:rPr>
          <w:rStyle w:val="normaltextrun"/>
          <w:rFonts w:ascii="Arial" w:hAnsi="Arial" w:cs="Arial"/>
          <w:color w:val="000000"/>
        </w:rPr>
      </w:pPr>
    </w:p>
    <w:p w14:paraId="7E02CB1B" w14:textId="77777777" w:rsidR="007A540B" w:rsidRDefault="00E95256"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 xml:space="preserve">After years of building up this relational database with the ABS and using it to inform the SBR there have been </w:t>
      </w:r>
      <w:r w:rsidR="00A125AC" w:rsidRPr="002E3321">
        <w:rPr>
          <w:rStyle w:val="normaltextrun"/>
          <w:rFonts w:ascii="Arial" w:hAnsi="Arial" w:cs="Arial"/>
          <w:color w:val="000000"/>
        </w:rPr>
        <w:t xml:space="preserve">several </w:t>
      </w:r>
      <w:r w:rsidRPr="002E3321">
        <w:rPr>
          <w:rStyle w:val="normaltextrun"/>
          <w:rFonts w:ascii="Arial" w:hAnsi="Arial" w:cs="Arial"/>
          <w:color w:val="000000"/>
        </w:rPr>
        <w:t xml:space="preserve">lessons </w:t>
      </w:r>
      <w:r w:rsidR="00A125AC" w:rsidRPr="002E3321">
        <w:rPr>
          <w:rStyle w:val="normaltextrun"/>
          <w:rFonts w:ascii="Arial" w:hAnsi="Arial" w:cs="Arial"/>
          <w:color w:val="000000"/>
        </w:rPr>
        <w:t>learnt in methodology, data management and SBR innovation</w:t>
      </w:r>
      <w:r w:rsidRPr="002E3321">
        <w:rPr>
          <w:rStyle w:val="normaltextrun"/>
          <w:rFonts w:ascii="Arial" w:hAnsi="Arial" w:cs="Arial"/>
          <w:color w:val="000000"/>
        </w:rPr>
        <w:t>.</w:t>
      </w:r>
      <w:r w:rsidR="00A125AC" w:rsidRPr="002E3321">
        <w:rPr>
          <w:rStyle w:val="normaltextrun"/>
          <w:rFonts w:ascii="Arial" w:hAnsi="Arial" w:cs="Arial"/>
          <w:color w:val="000000"/>
        </w:rPr>
        <w:t xml:space="preserve"> </w:t>
      </w:r>
      <w:r w:rsidR="004933B8" w:rsidRPr="002E3321">
        <w:rPr>
          <w:rStyle w:val="normaltextrun"/>
          <w:rFonts w:ascii="Arial" w:hAnsi="Arial" w:cs="Arial"/>
          <w:color w:val="000000"/>
        </w:rPr>
        <w:t xml:space="preserve">From a methodological point of view there are </w:t>
      </w:r>
      <w:r w:rsidRPr="002E3321">
        <w:rPr>
          <w:rStyle w:val="normaltextrun"/>
          <w:rFonts w:ascii="Arial" w:hAnsi="Arial" w:cs="Arial"/>
          <w:color w:val="000000"/>
        </w:rPr>
        <w:t>challenges interpreting data where one-to-many, many-to-one and many-to-many links exist in the data.</w:t>
      </w:r>
      <w:r w:rsidR="007F17DA" w:rsidRPr="002E3321">
        <w:rPr>
          <w:rStyle w:val="normaltextrun"/>
          <w:rFonts w:ascii="Arial" w:hAnsi="Arial" w:cs="Arial"/>
          <w:color w:val="000000"/>
        </w:rPr>
        <w:t xml:space="preserve"> Prior to a rigorous understanding between lists,</w:t>
      </w:r>
      <w:r w:rsidRPr="002E3321">
        <w:rPr>
          <w:rStyle w:val="normaltextrun"/>
          <w:rFonts w:ascii="Arial" w:hAnsi="Arial" w:cs="Arial"/>
          <w:color w:val="000000"/>
        </w:rPr>
        <w:t xml:space="preserve"> the relational database is </w:t>
      </w:r>
      <w:r w:rsidR="007F17DA" w:rsidRPr="002E3321">
        <w:rPr>
          <w:rStyle w:val="normaltextrun"/>
          <w:rFonts w:ascii="Arial" w:hAnsi="Arial" w:cs="Arial"/>
          <w:color w:val="000000"/>
        </w:rPr>
        <w:t xml:space="preserve">primarily </w:t>
      </w:r>
      <w:r w:rsidRPr="002E3321">
        <w:rPr>
          <w:rStyle w:val="normaltextrun"/>
          <w:rFonts w:ascii="Arial" w:hAnsi="Arial" w:cs="Arial"/>
          <w:color w:val="000000"/>
        </w:rPr>
        <w:t>used as an intelligence and research tool to inform the SBR</w:t>
      </w:r>
      <w:r w:rsidR="007F17DA" w:rsidRPr="002E3321">
        <w:rPr>
          <w:rStyle w:val="normaltextrun"/>
          <w:rFonts w:ascii="Arial" w:hAnsi="Arial" w:cs="Arial"/>
          <w:color w:val="000000"/>
        </w:rPr>
        <w:t xml:space="preserve"> and experimental </w:t>
      </w:r>
      <w:r w:rsidR="00A14A37" w:rsidRPr="002E3321">
        <w:rPr>
          <w:rStyle w:val="normaltextrun"/>
          <w:rFonts w:ascii="Arial" w:hAnsi="Arial" w:cs="Arial"/>
          <w:color w:val="000000"/>
        </w:rPr>
        <w:t xml:space="preserve">administrative data </w:t>
      </w:r>
      <w:r w:rsidR="007F17DA" w:rsidRPr="002E3321">
        <w:rPr>
          <w:rStyle w:val="normaltextrun"/>
          <w:rFonts w:ascii="Arial" w:hAnsi="Arial" w:cs="Arial"/>
          <w:color w:val="000000"/>
        </w:rPr>
        <w:t>statistical releases</w:t>
      </w:r>
      <w:r w:rsidRPr="002E3321">
        <w:rPr>
          <w:rStyle w:val="normaltextrun"/>
          <w:rFonts w:ascii="Arial" w:hAnsi="Arial" w:cs="Arial"/>
          <w:color w:val="000000"/>
        </w:rPr>
        <w:t>.</w:t>
      </w:r>
      <w:r w:rsidR="007F17DA" w:rsidRPr="002E3321">
        <w:rPr>
          <w:rStyle w:val="normaltextrun"/>
          <w:rFonts w:ascii="Arial" w:hAnsi="Arial" w:cs="Arial"/>
          <w:color w:val="000000"/>
        </w:rPr>
        <w:t xml:space="preserve"> Once the relationship between lists within the relational database is well understood, it becomes standardised when used for statistical processing such as with ABN and the ABS Economic Units Model lists. This approach allows for new lists of information</w:t>
      </w:r>
      <w:r w:rsidR="00ED3AA0" w:rsidRPr="002E3321">
        <w:rPr>
          <w:rStyle w:val="normaltextrun"/>
          <w:rFonts w:ascii="Arial" w:hAnsi="Arial" w:cs="Arial"/>
          <w:color w:val="000000"/>
        </w:rPr>
        <w:t xml:space="preserve"> such as geocoding data</w:t>
      </w:r>
      <w:r w:rsidR="007F17DA" w:rsidRPr="002E3321">
        <w:rPr>
          <w:rStyle w:val="normaltextrun"/>
          <w:rFonts w:ascii="Arial" w:hAnsi="Arial" w:cs="Arial"/>
          <w:color w:val="000000"/>
        </w:rPr>
        <w:t xml:space="preserve"> to be experimented and researched prior to </w:t>
      </w:r>
      <w:r w:rsidR="0046659B" w:rsidRPr="002E3321">
        <w:rPr>
          <w:rStyle w:val="normaltextrun"/>
          <w:rFonts w:ascii="Arial" w:hAnsi="Arial" w:cs="Arial"/>
          <w:color w:val="000000"/>
        </w:rPr>
        <w:t>use in official statistics</w:t>
      </w:r>
      <w:r w:rsidR="00ED3AA0" w:rsidRPr="002E3321">
        <w:rPr>
          <w:rStyle w:val="normaltextrun"/>
          <w:rFonts w:ascii="Arial" w:hAnsi="Arial" w:cs="Arial"/>
          <w:color w:val="000000"/>
        </w:rPr>
        <w:t>. It should be noted that u</w:t>
      </w:r>
      <w:r w:rsidR="0046659B" w:rsidRPr="002E3321">
        <w:rPr>
          <w:rStyle w:val="normaltextrun"/>
          <w:rFonts w:ascii="Arial" w:hAnsi="Arial" w:cs="Arial"/>
          <w:color w:val="000000"/>
        </w:rPr>
        <w:t>sing many new data sources can increase complication (processing with many variables) and complexity (processing with many connections between variables)</w:t>
      </w:r>
      <w:r w:rsidR="00ED3AA0" w:rsidRPr="002E3321">
        <w:rPr>
          <w:rStyle w:val="normaltextrun"/>
          <w:rFonts w:ascii="Arial" w:hAnsi="Arial" w:cs="Arial"/>
          <w:color w:val="000000"/>
        </w:rPr>
        <w:t xml:space="preserve"> of the relational database</w:t>
      </w:r>
      <w:r w:rsidR="0046659B" w:rsidRPr="002E3321">
        <w:rPr>
          <w:rStyle w:val="normaltextrun"/>
          <w:rFonts w:ascii="Arial" w:hAnsi="Arial" w:cs="Arial"/>
          <w:color w:val="000000"/>
        </w:rPr>
        <w:t>. Therefore, data management becomes an important consideration. Efforts to describe variables, implement consistent metadata and provide explanatory materials such as process flow diagrams are highly valu</w:t>
      </w:r>
      <w:r w:rsidR="00A14A37" w:rsidRPr="002E3321">
        <w:rPr>
          <w:rStyle w:val="normaltextrun"/>
          <w:rFonts w:ascii="Arial" w:hAnsi="Arial" w:cs="Arial"/>
          <w:color w:val="000000"/>
        </w:rPr>
        <w:t>able</w:t>
      </w:r>
      <w:r w:rsidR="0046659B" w:rsidRPr="002E3321">
        <w:rPr>
          <w:rStyle w:val="normaltextrun"/>
          <w:rFonts w:ascii="Arial" w:hAnsi="Arial" w:cs="Arial"/>
          <w:color w:val="000000"/>
        </w:rPr>
        <w:t xml:space="preserve"> when linking in new data lists. These efforts can increase the </w:t>
      </w:r>
      <w:r w:rsidR="00ED3AA0" w:rsidRPr="002E3321">
        <w:rPr>
          <w:rStyle w:val="normaltextrun"/>
          <w:rFonts w:ascii="Arial" w:hAnsi="Arial" w:cs="Arial"/>
          <w:color w:val="000000"/>
        </w:rPr>
        <w:t xml:space="preserve">initial workload </w:t>
      </w:r>
      <w:r w:rsidR="00A14A37" w:rsidRPr="002E3321">
        <w:rPr>
          <w:rStyle w:val="normaltextrun"/>
          <w:rFonts w:ascii="Arial" w:hAnsi="Arial" w:cs="Arial"/>
          <w:color w:val="000000"/>
        </w:rPr>
        <w:t xml:space="preserve">when </w:t>
      </w:r>
      <w:r w:rsidR="00ED3AA0" w:rsidRPr="002E3321">
        <w:rPr>
          <w:rStyle w:val="normaltextrun"/>
          <w:rFonts w:ascii="Arial" w:hAnsi="Arial" w:cs="Arial"/>
          <w:color w:val="000000"/>
        </w:rPr>
        <w:t>onboarding data but make downstream processing more far more efficient</w:t>
      </w:r>
      <w:r w:rsidR="00A14A37" w:rsidRPr="002E3321">
        <w:rPr>
          <w:rStyle w:val="normaltextrun"/>
          <w:rFonts w:ascii="Arial" w:hAnsi="Arial" w:cs="Arial"/>
          <w:color w:val="000000"/>
        </w:rPr>
        <w:t xml:space="preserve"> and more importantly, significantly improves data utility</w:t>
      </w:r>
      <w:r w:rsidR="00ED3AA0" w:rsidRPr="002E3321">
        <w:rPr>
          <w:rStyle w:val="normaltextrun"/>
          <w:rFonts w:ascii="Arial" w:hAnsi="Arial" w:cs="Arial"/>
          <w:color w:val="000000"/>
        </w:rPr>
        <w:t xml:space="preserve">. This is an important investment as downstream processing often is repeated multiple times once data is first introduced into the relational database, compounding the costs of inefficiency in downstream processing. </w:t>
      </w:r>
    </w:p>
    <w:p w14:paraId="6DA6BD5E" w14:textId="77777777" w:rsidR="007A540B" w:rsidRDefault="007A540B" w:rsidP="007A540B">
      <w:pPr>
        <w:pStyle w:val="ListParagraph"/>
        <w:ind w:left="426"/>
        <w:rPr>
          <w:rStyle w:val="normaltextrun"/>
          <w:rFonts w:ascii="Arial" w:hAnsi="Arial" w:cs="Arial"/>
          <w:color w:val="000000"/>
        </w:rPr>
      </w:pPr>
    </w:p>
    <w:p w14:paraId="7238C522" w14:textId="12D0037A" w:rsidR="00603033" w:rsidRPr="002E3321" w:rsidRDefault="00ED3AA0"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A final</w:t>
      </w:r>
      <w:r w:rsidR="000A4C0D" w:rsidRPr="002E3321">
        <w:rPr>
          <w:rStyle w:val="normaltextrun"/>
          <w:rFonts w:ascii="Arial" w:hAnsi="Arial" w:cs="Arial"/>
          <w:color w:val="000000"/>
        </w:rPr>
        <w:t xml:space="preserve"> critical lesson for building up relational databases is fostering innovation. Statistical products require standards and consistency to be authoritative sources of measurement. When trying to improve on new sources and methods for location information there needs to be space to experiment before products become authoritative sources. The ABS partitions experimental work from statistical production and uses parallel production to provide this safe space to innovate. Experimental releases are regularly made public for feedback from a wide range of stakeholders who can guide further quality assurance</w:t>
      </w:r>
      <w:r w:rsidR="00A14A37" w:rsidRPr="002E3321">
        <w:rPr>
          <w:rStyle w:val="normaltextrun"/>
          <w:rFonts w:ascii="Arial" w:hAnsi="Arial" w:cs="Arial"/>
          <w:color w:val="000000"/>
        </w:rPr>
        <w:t xml:space="preserve">, </w:t>
      </w:r>
      <w:r w:rsidR="000A4C0D" w:rsidRPr="002E3321">
        <w:rPr>
          <w:rStyle w:val="normaltextrun"/>
          <w:rFonts w:ascii="Arial" w:hAnsi="Arial" w:cs="Arial"/>
          <w:color w:val="000000"/>
        </w:rPr>
        <w:t>testing</w:t>
      </w:r>
      <w:r w:rsidR="00A14A37" w:rsidRPr="002E3321">
        <w:rPr>
          <w:rStyle w:val="normaltextrun"/>
          <w:rFonts w:ascii="Arial" w:hAnsi="Arial" w:cs="Arial"/>
          <w:color w:val="000000"/>
        </w:rPr>
        <w:t xml:space="preserve"> and utility</w:t>
      </w:r>
      <w:r w:rsidR="000A4C0D" w:rsidRPr="002E3321">
        <w:rPr>
          <w:rStyle w:val="normaltextrun"/>
          <w:rFonts w:ascii="Arial" w:hAnsi="Arial" w:cs="Arial"/>
          <w:color w:val="000000"/>
        </w:rPr>
        <w:t xml:space="preserve">. This may mean discontinuing or completely reviewing methods so experimental releases are done quickly to </w:t>
      </w:r>
      <w:r w:rsidR="00FB6272" w:rsidRPr="002E3321">
        <w:rPr>
          <w:rStyle w:val="normaltextrun"/>
          <w:rFonts w:ascii="Arial" w:hAnsi="Arial" w:cs="Arial"/>
          <w:color w:val="000000"/>
        </w:rPr>
        <w:t>get feedback or only us</w:t>
      </w:r>
      <w:r w:rsidR="00DE2E37" w:rsidRPr="002E3321">
        <w:rPr>
          <w:rStyle w:val="normaltextrun"/>
          <w:rFonts w:ascii="Arial" w:hAnsi="Arial" w:cs="Arial"/>
          <w:color w:val="000000"/>
        </w:rPr>
        <w:t>ing experimental data</w:t>
      </w:r>
      <w:r w:rsidR="00FB6272" w:rsidRPr="002E3321">
        <w:rPr>
          <w:rStyle w:val="normaltextrun"/>
          <w:rFonts w:ascii="Arial" w:hAnsi="Arial" w:cs="Arial"/>
          <w:color w:val="000000"/>
        </w:rPr>
        <w:t xml:space="preserve"> as internal intelligence products until methods are more mature. This </w:t>
      </w:r>
      <w:r w:rsidR="00DE2E37" w:rsidRPr="002E3321">
        <w:rPr>
          <w:rStyle w:val="normaltextrun"/>
          <w:rFonts w:ascii="Arial" w:hAnsi="Arial" w:cs="Arial"/>
          <w:color w:val="000000"/>
        </w:rPr>
        <w:t xml:space="preserve">equally </w:t>
      </w:r>
      <w:r w:rsidR="00FB6272" w:rsidRPr="002E3321">
        <w:rPr>
          <w:rStyle w:val="normaltextrun"/>
          <w:rFonts w:ascii="Arial" w:hAnsi="Arial" w:cs="Arial"/>
          <w:color w:val="000000"/>
        </w:rPr>
        <w:t>applies to using new information technology infrastructure and big data methods being applied to SBRs. Innovation work is partitioned into a safe space, quickly prototyped, and released for feedback.</w:t>
      </w:r>
      <w:r w:rsidR="005A3169" w:rsidRPr="002E3321">
        <w:rPr>
          <w:rStyle w:val="normaltextrun"/>
          <w:rFonts w:ascii="Arial" w:hAnsi="Arial" w:cs="Arial"/>
          <w:color w:val="000000"/>
        </w:rPr>
        <w:t xml:space="preserve"> Lessons learnt from implementing a relational database </w:t>
      </w:r>
      <w:r w:rsidR="00DE2E37" w:rsidRPr="002E3321">
        <w:rPr>
          <w:rStyle w:val="normaltextrun"/>
          <w:rFonts w:ascii="Arial" w:hAnsi="Arial" w:cs="Arial"/>
          <w:color w:val="000000"/>
        </w:rPr>
        <w:t xml:space="preserve">are </w:t>
      </w:r>
      <w:r w:rsidR="005A3169" w:rsidRPr="002E3321">
        <w:rPr>
          <w:rStyle w:val="normaltextrun"/>
          <w:rFonts w:ascii="Arial" w:hAnsi="Arial" w:cs="Arial"/>
          <w:color w:val="000000"/>
        </w:rPr>
        <w:t xml:space="preserve">not only useful for uplifting business location but can be applied for many statistical processing challenges. It should be a key consideration for national statistical agencies looking to </w:t>
      </w:r>
      <w:r w:rsidR="000D423C" w:rsidRPr="002E3321">
        <w:rPr>
          <w:rStyle w:val="normaltextrun"/>
          <w:rFonts w:ascii="Arial" w:hAnsi="Arial" w:cs="Arial"/>
          <w:color w:val="000000"/>
        </w:rPr>
        <w:t>mature SBR intelligence and processing.</w:t>
      </w:r>
    </w:p>
    <w:p w14:paraId="5690E81B" w14:textId="4B674729" w:rsidR="000F0F96" w:rsidRPr="004C2575" w:rsidRDefault="00FB6272" w:rsidP="004C2575">
      <w:pPr>
        <w:pStyle w:val="Heading2"/>
        <w:rPr>
          <w:rStyle w:val="normaltextrun"/>
        </w:rPr>
      </w:pPr>
      <w:r w:rsidRPr="004C2575">
        <w:rPr>
          <w:rStyle w:val="normaltextrun"/>
        </w:rPr>
        <w:lastRenderedPageBreak/>
        <w:t>Triangulation</w:t>
      </w:r>
    </w:p>
    <w:p w14:paraId="6F719735" w14:textId="4C2E085C" w:rsidR="007A540B" w:rsidRDefault="00C615E8"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The second strategy employed by the ABS is multiple source utilisation where business location is triangulated</w:t>
      </w:r>
      <w:r w:rsidR="003D3EDE" w:rsidRPr="002E3321">
        <w:rPr>
          <w:rStyle w:val="normaltextrun"/>
          <w:rFonts w:ascii="Arial" w:hAnsi="Arial" w:cs="Arial"/>
          <w:color w:val="000000"/>
        </w:rPr>
        <w:t xml:space="preserve"> from different data providers. It builds off the more general strategy of using relational databases to explore business location. Whil</w:t>
      </w:r>
      <w:r w:rsidR="00C00DFE" w:rsidRPr="002E3321">
        <w:rPr>
          <w:rStyle w:val="normaltextrun"/>
          <w:rFonts w:ascii="Arial" w:hAnsi="Arial" w:cs="Arial"/>
          <w:color w:val="000000"/>
        </w:rPr>
        <w:t>e</w:t>
      </w:r>
      <w:r w:rsidR="003D3EDE" w:rsidRPr="002E3321">
        <w:rPr>
          <w:rStyle w:val="normaltextrun"/>
          <w:rFonts w:ascii="Arial" w:hAnsi="Arial" w:cs="Arial"/>
          <w:color w:val="000000"/>
        </w:rPr>
        <w:t xml:space="preserve"> methods for triangulation of business locations is still being </w:t>
      </w:r>
      <w:r w:rsidR="00561228" w:rsidRPr="002E3321">
        <w:rPr>
          <w:rStyle w:val="normaltextrun"/>
          <w:rFonts w:ascii="Arial" w:hAnsi="Arial" w:cs="Arial"/>
          <w:color w:val="000000"/>
        </w:rPr>
        <w:t>matured</w:t>
      </w:r>
      <w:r w:rsidR="003D3EDE" w:rsidRPr="002E3321">
        <w:rPr>
          <w:rStyle w:val="normaltextrun"/>
          <w:rFonts w:ascii="Arial" w:hAnsi="Arial" w:cs="Arial"/>
          <w:color w:val="000000"/>
        </w:rPr>
        <w:t xml:space="preserve"> within the ABS it is hoped that they can help improve quality and timeliness of business location data</w:t>
      </w:r>
      <w:r w:rsidR="00840E63" w:rsidRPr="002E3321">
        <w:rPr>
          <w:rStyle w:val="normaltextrun"/>
          <w:rFonts w:ascii="Arial" w:hAnsi="Arial" w:cs="Arial"/>
          <w:color w:val="000000"/>
        </w:rPr>
        <w:t xml:space="preserve"> as well as be powered by big data techniques.</w:t>
      </w:r>
      <w:r w:rsidR="003D3EDE" w:rsidRPr="002E3321">
        <w:rPr>
          <w:rStyle w:val="normaltextrun"/>
          <w:rFonts w:ascii="Arial" w:hAnsi="Arial" w:cs="Arial"/>
          <w:color w:val="000000"/>
        </w:rPr>
        <w:t xml:space="preserve"> In terms of quality, the experimental business locations register is a noteworthy case study that implements data from the ABR, </w:t>
      </w:r>
      <w:r w:rsidR="00C00DFE" w:rsidRPr="002E3321">
        <w:rPr>
          <w:rStyle w:val="normaltextrun"/>
          <w:rFonts w:ascii="Arial" w:hAnsi="Arial" w:cs="Arial"/>
          <w:color w:val="000000"/>
        </w:rPr>
        <w:t>t</w:t>
      </w:r>
      <w:r w:rsidR="003D3EDE" w:rsidRPr="002E3321">
        <w:rPr>
          <w:rStyle w:val="normaltextrun"/>
          <w:rFonts w:ascii="Arial" w:hAnsi="Arial" w:cs="Arial"/>
          <w:color w:val="000000"/>
        </w:rPr>
        <w:t>ax submissions and work</w:t>
      </w:r>
      <w:r w:rsidR="00C00DFE" w:rsidRPr="002E3321">
        <w:rPr>
          <w:rStyle w:val="normaltextrun"/>
          <w:rFonts w:ascii="Arial" w:hAnsi="Arial" w:cs="Arial"/>
          <w:color w:val="000000"/>
        </w:rPr>
        <w:t>ers compensation</w:t>
      </w:r>
      <w:r w:rsidR="003D3EDE" w:rsidRPr="002E3321">
        <w:rPr>
          <w:rStyle w:val="normaltextrun"/>
          <w:rFonts w:ascii="Arial" w:hAnsi="Arial" w:cs="Arial"/>
          <w:color w:val="000000"/>
        </w:rPr>
        <w:t xml:space="preserve"> insurance registers. </w:t>
      </w:r>
      <w:r w:rsidRPr="002E3321">
        <w:rPr>
          <w:rStyle w:val="normaltextrun"/>
          <w:rFonts w:ascii="Arial" w:hAnsi="Arial" w:cs="Arial"/>
          <w:color w:val="000000"/>
        </w:rPr>
        <w:t xml:space="preserve">The extent to whether these multiple administrative sources </w:t>
      </w:r>
      <w:r w:rsidR="002113CD" w:rsidRPr="002E3321">
        <w:rPr>
          <w:rStyle w:val="normaltextrun"/>
          <w:rFonts w:ascii="Arial" w:hAnsi="Arial" w:cs="Arial"/>
          <w:color w:val="000000"/>
        </w:rPr>
        <w:t>align,</w:t>
      </w:r>
      <w:r w:rsidRPr="002E3321">
        <w:rPr>
          <w:rStyle w:val="normaltextrun"/>
          <w:rFonts w:ascii="Arial" w:hAnsi="Arial" w:cs="Arial"/>
          <w:color w:val="000000"/>
        </w:rPr>
        <w:t xml:space="preserve"> or deviate</w:t>
      </w:r>
      <w:r w:rsidR="00C00DFE" w:rsidRPr="002E3321">
        <w:rPr>
          <w:rStyle w:val="normaltextrun"/>
          <w:rFonts w:ascii="Arial" w:hAnsi="Arial" w:cs="Arial"/>
          <w:color w:val="000000"/>
        </w:rPr>
        <w:t>,</w:t>
      </w:r>
      <w:r w:rsidRPr="002E3321">
        <w:rPr>
          <w:rStyle w:val="normaltextrun"/>
          <w:rFonts w:ascii="Arial" w:hAnsi="Arial" w:cs="Arial"/>
          <w:color w:val="000000"/>
        </w:rPr>
        <w:t xml:space="preserve"> </w:t>
      </w:r>
      <w:r w:rsidR="003D3EDE" w:rsidRPr="002E3321">
        <w:rPr>
          <w:rStyle w:val="normaltextrun"/>
          <w:rFonts w:ascii="Arial" w:hAnsi="Arial" w:cs="Arial"/>
          <w:color w:val="000000"/>
        </w:rPr>
        <w:t>can give greater</w:t>
      </w:r>
      <w:r w:rsidRPr="002E3321">
        <w:rPr>
          <w:rStyle w:val="normaltextrun"/>
          <w:rFonts w:ascii="Arial" w:hAnsi="Arial" w:cs="Arial"/>
          <w:color w:val="000000"/>
        </w:rPr>
        <w:t xml:space="preserve"> confidence to the collected address. </w:t>
      </w:r>
      <w:r w:rsidR="00C00DFE" w:rsidRPr="002E3321">
        <w:rPr>
          <w:rStyle w:val="normaltextrun"/>
          <w:rFonts w:ascii="Arial" w:hAnsi="Arial" w:cs="Arial"/>
          <w:color w:val="000000"/>
        </w:rPr>
        <w:t xml:space="preserve">Data sources may not use ABN or be available for all state jurisdictions which also impacts on confidence and quality. Using multiple sources </w:t>
      </w:r>
      <w:r w:rsidRPr="002E3321">
        <w:rPr>
          <w:rStyle w:val="normaltextrun"/>
          <w:rFonts w:ascii="Arial" w:hAnsi="Arial" w:cs="Arial"/>
          <w:color w:val="000000"/>
        </w:rPr>
        <w:t xml:space="preserve">also breaks the ‘head office’ effect as workers compensation sources require information of where employees are based </w:t>
      </w:r>
      <w:r w:rsidR="00282C51" w:rsidRPr="002E3321">
        <w:rPr>
          <w:rStyle w:val="normaltextrun"/>
          <w:rFonts w:ascii="Arial" w:hAnsi="Arial" w:cs="Arial"/>
          <w:color w:val="000000"/>
        </w:rPr>
        <w:t>to</w:t>
      </w:r>
      <w:r w:rsidRPr="002E3321">
        <w:rPr>
          <w:rStyle w:val="normaltextrun"/>
          <w:rFonts w:ascii="Arial" w:hAnsi="Arial" w:cs="Arial"/>
          <w:color w:val="000000"/>
        </w:rPr>
        <w:t xml:space="preserve"> offer </w:t>
      </w:r>
      <w:r w:rsidR="00C00DFE" w:rsidRPr="002E3321">
        <w:rPr>
          <w:rStyle w:val="normaltextrun"/>
          <w:rFonts w:ascii="Arial" w:hAnsi="Arial" w:cs="Arial"/>
          <w:color w:val="000000"/>
        </w:rPr>
        <w:t>this type of</w:t>
      </w:r>
      <w:r w:rsidRPr="002E3321">
        <w:rPr>
          <w:rStyle w:val="normaltextrun"/>
          <w:rFonts w:ascii="Arial" w:hAnsi="Arial" w:cs="Arial"/>
          <w:color w:val="000000"/>
        </w:rPr>
        <w:t xml:space="preserve"> insurance. </w:t>
      </w:r>
      <w:r w:rsidR="002113CD" w:rsidRPr="002E3321">
        <w:rPr>
          <w:rStyle w:val="normaltextrun"/>
          <w:rFonts w:ascii="Arial" w:hAnsi="Arial" w:cs="Arial"/>
          <w:color w:val="000000"/>
        </w:rPr>
        <w:t>The periodicity and scope for these multiple data sources is variable. Datasets of a larger scope are only submitted on an annual basis, whereas smaller collections are updated on a quarterly or biannual basis. This needs to be managed for interpretability, but over time it has the effect of smaller collections supporting more timely</w:t>
      </w:r>
      <w:r w:rsidR="00E9371C">
        <w:rPr>
          <w:rStyle w:val="normaltextrun"/>
          <w:rFonts w:ascii="Arial" w:hAnsi="Arial" w:cs="Arial"/>
          <w:color w:val="000000"/>
        </w:rPr>
        <w:t xml:space="preserve"> </w:t>
      </w:r>
      <w:r w:rsidR="002113CD" w:rsidRPr="002E3321">
        <w:rPr>
          <w:rStyle w:val="normaltextrun"/>
          <w:rFonts w:ascii="Arial" w:hAnsi="Arial" w:cs="Arial"/>
          <w:color w:val="000000"/>
        </w:rPr>
        <w:t xml:space="preserve">disaggregated information and larger datasets supporting overall product completeness. </w:t>
      </w:r>
    </w:p>
    <w:p w14:paraId="0E5F0D67" w14:textId="77777777" w:rsidR="007A540B" w:rsidRDefault="007A540B" w:rsidP="007A540B">
      <w:pPr>
        <w:pStyle w:val="ListParagraph"/>
        <w:ind w:left="426"/>
        <w:rPr>
          <w:rStyle w:val="normaltextrun"/>
          <w:rFonts w:ascii="Arial" w:hAnsi="Arial" w:cs="Arial"/>
          <w:color w:val="000000"/>
        </w:rPr>
      </w:pPr>
    </w:p>
    <w:p w14:paraId="5112AA98" w14:textId="23BF7CB3" w:rsidR="000D423C" w:rsidRPr="002E3321" w:rsidRDefault="002113CD" w:rsidP="007A540B">
      <w:pPr>
        <w:pStyle w:val="ListParagraph"/>
        <w:numPr>
          <w:ilvl w:val="0"/>
          <w:numId w:val="1"/>
        </w:numPr>
        <w:ind w:left="426" w:hanging="426"/>
        <w:rPr>
          <w:rStyle w:val="normaltextrun"/>
          <w:rFonts w:ascii="Arial" w:hAnsi="Arial" w:cs="Arial"/>
          <w:color w:val="000000"/>
        </w:rPr>
      </w:pPr>
      <w:r w:rsidRPr="002E3321">
        <w:rPr>
          <w:rStyle w:val="normaltextrun"/>
          <w:rFonts w:ascii="Arial" w:hAnsi="Arial" w:cs="Arial"/>
          <w:color w:val="000000"/>
        </w:rPr>
        <w:t>However, business locations work remains experimental. Whil</w:t>
      </w:r>
      <w:r w:rsidR="007A540B">
        <w:rPr>
          <w:rStyle w:val="normaltextrun"/>
          <w:rFonts w:ascii="Arial" w:hAnsi="Arial" w:cs="Arial"/>
          <w:color w:val="000000"/>
        </w:rPr>
        <w:t>st</w:t>
      </w:r>
      <w:r w:rsidRPr="002E3321">
        <w:rPr>
          <w:rStyle w:val="normaltextrun"/>
          <w:rFonts w:ascii="Arial" w:hAnsi="Arial" w:cs="Arial"/>
          <w:color w:val="000000"/>
        </w:rPr>
        <w:t xml:space="preserve"> triangulation is known to increase confidence and fill missing information in a </w:t>
      </w:r>
      <w:r w:rsidR="002E3321" w:rsidRPr="002E3321">
        <w:rPr>
          <w:rStyle w:val="normaltextrun"/>
          <w:rFonts w:ascii="Arial" w:hAnsi="Arial" w:cs="Arial"/>
          <w:color w:val="000000"/>
        </w:rPr>
        <w:t>timelier</w:t>
      </w:r>
      <w:r w:rsidR="00C00DFE" w:rsidRPr="002E3321">
        <w:rPr>
          <w:rStyle w:val="normaltextrun"/>
          <w:rFonts w:ascii="Arial" w:hAnsi="Arial" w:cs="Arial"/>
          <w:color w:val="000000"/>
        </w:rPr>
        <w:t xml:space="preserve"> </w:t>
      </w:r>
      <w:r w:rsidRPr="002E3321">
        <w:rPr>
          <w:rStyle w:val="normaltextrun"/>
          <w:rFonts w:ascii="Arial" w:hAnsi="Arial" w:cs="Arial"/>
          <w:color w:val="000000"/>
        </w:rPr>
        <w:t>way, f</w:t>
      </w:r>
      <w:r w:rsidR="00CE0419" w:rsidRPr="002E3321">
        <w:rPr>
          <w:rStyle w:val="normaltextrun"/>
          <w:rFonts w:ascii="Arial" w:hAnsi="Arial" w:cs="Arial"/>
          <w:color w:val="000000"/>
        </w:rPr>
        <w:t>urther work is needed to quantify the quality</w:t>
      </w:r>
      <w:r w:rsidRPr="002E3321">
        <w:rPr>
          <w:rStyle w:val="normaltextrun"/>
          <w:rFonts w:ascii="Arial" w:hAnsi="Arial" w:cs="Arial"/>
          <w:color w:val="000000"/>
        </w:rPr>
        <w:t xml:space="preserve"> impact of these effects. </w:t>
      </w:r>
      <w:r w:rsidR="00CE0419" w:rsidRPr="002E3321">
        <w:rPr>
          <w:rStyle w:val="normaltextrun"/>
          <w:rFonts w:ascii="Arial" w:hAnsi="Arial" w:cs="Arial"/>
          <w:color w:val="000000"/>
        </w:rPr>
        <w:t xml:space="preserve">For example, </w:t>
      </w:r>
      <w:r w:rsidR="00C00DFE" w:rsidRPr="002E3321">
        <w:rPr>
          <w:rStyle w:val="normaltextrun"/>
          <w:rFonts w:ascii="Arial" w:hAnsi="Arial" w:cs="Arial"/>
          <w:color w:val="000000"/>
        </w:rPr>
        <w:t xml:space="preserve">personal </w:t>
      </w:r>
      <w:r w:rsidR="00CE0419" w:rsidRPr="002E3321">
        <w:rPr>
          <w:rStyle w:val="normaltextrun"/>
          <w:rFonts w:ascii="Arial" w:hAnsi="Arial" w:cs="Arial"/>
          <w:color w:val="000000"/>
        </w:rPr>
        <w:t>addresses used for tax returns may not be up to date</w:t>
      </w:r>
      <w:r w:rsidR="00840E63" w:rsidRPr="002E3321">
        <w:rPr>
          <w:rStyle w:val="normaltextrun"/>
          <w:rFonts w:ascii="Arial" w:hAnsi="Arial" w:cs="Arial"/>
          <w:color w:val="000000"/>
        </w:rPr>
        <w:t xml:space="preserve">, </w:t>
      </w:r>
      <w:r w:rsidR="00CE0419" w:rsidRPr="002E3321">
        <w:rPr>
          <w:rStyle w:val="normaltextrun"/>
          <w:rFonts w:ascii="Arial" w:hAnsi="Arial" w:cs="Arial"/>
          <w:color w:val="000000"/>
        </w:rPr>
        <w:t xml:space="preserve">one hypothesis </w:t>
      </w:r>
      <w:r w:rsidR="00C00DFE" w:rsidRPr="002E3321">
        <w:rPr>
          <w:rStyle w:val="normaltextrun"/>
          <w:rFonts w:ascii="Arial" w:hAnsi="Arial" w:cs="Arial"/>
          <w:color w:val="000000"/>
        </w:rPr>
        <w:t xml:space="preserve">being </w:t>
      </w:r>
      <w:r w:rsidR="00CE0419" w:rsidRPr="002E3321">
        <w:rPr>
          <w:rStyle w:val="normaltextrun"/>
          <w:rFonts w:ascii="Arial" w:hAnsi="Arial" w:cs="Arial"/>
          <w:color w:val="000000"/>
        </w:rPr>
        <w:t>that young people who are frequently moving house may be more likely to retain a parent’s address or not keep their address up to date with the ATO. Comparing Census residential and employment locations at a point in time is one avenue to investigate. Other data sources such as social security, health department or other addresses may also inform this analysis.</w:t>
      </w:r>
      <w:r w:rsidR="00840E63" w:rsidRPr="002E3321">
        <w:rPr>
          <w:rStyle w:val="normaltextrun"/>
          <w:rFonts w:ascii="Arial" w:hAnsi="Arial" w:cs="Arial"/>
          <w:color w:val="000000"/>
        </w:rPr>
        <w:t xml:space="preserve"> </w:t>
      </w:r>
      <w:r w:rsidR="000D423C" w:rsidRPr="002E3321">
        <w:rPr>
          <w:rStyle w:val="normaltextrun"/>
          <w:rFonts w:ascii="Arial" w:hAnsi="Arial" w:cs="Arial"/>
          <w:color w:val="000000"/>
        </w:rPr>
        <w:t xml:space="preserve">As location quality for specific data sources </w:t>
      </w:r>
      <w:r w:rsidR="004C2575" w:rsidRPr="002E3321">
        <w:rPr>
          <w:rStyle w:val="normaltextrun"/>
          <w:rFonts w:ascii="Arial" w:hAnsi="Arial" w:cs="Arial"/>
          <w:color w:val="000000"/>
        </w:rPr>
        <w:t>are</w:t>
      </w:r>
      <w:r w:rsidR="000D423C" w:rsidRPr="002E3321">
        <w:rPr>
          <w:rStyle w:val="normaltextrun"/>
          <w:rFonts w:ascii="Arial" w:hAnsi="Arial" w:cs="Arial"/>
          <w:color w:val="000000"/>
        </w:rPr>
        <w:t xml:space="preserve"> being evaluated </w:t>
      </w:r>
      <w:r w:rsidR="000F7BCC" w:rsidRPr="002E3321">
        <w:rPr>
          <w:rStyle w:val="normaltextrun"/>
          <w:rFonts w:ascii="Arial" w:hAnsi="Arial" w:cs="Arial"/>
          <w:color w:val="000000"/>
        </w:rPr>
        <w:t xml:space="preserve">the </w:t>
      </w:r>
      <w:r w:rsidR="004C2575" w:rsidRPr="002E3321">
        <w:rPr>
          <w:rStyle w:val="normaltextrun"/>
          <w:rFonts w:ascii="Arial" w:hAnsi="Arial" w:cs="Arial"/>
          <w:color w:val="000000"/>
        </w:rPr>
        <w:t>use of</w:t>
      </w:r>
      <w:r w:rsidR="000F7BCC" w:rsidRPr="002E3321">
        <w:rPr>
          <w:rStyle w:val="normaltextrun"/>
          <w:rFonts w:ascii="Arial" w:hAnsi="Arial" w:cs="Arial"/>
          <w:color w:val="000000"/>
        </w:rPr>
        <w:t xml:space="preserve"> big</w:t>
      </w:r>
      <w:r w:rsidR="000D423C" w:rsidRPr="002E3321">
        <w:rPr>
          <w:rStyle w:val="normaltextrun"/>
          <w:rFonts w:ascii="Arial" w:hAnsi="Arial" w:cs="Arial"/>
          <w:color w:val="000000"/>
        </w:rPr>
        <w:t xml:space="preserve"> data to power the strategy of triangulation</w:t>
      </w:r>
      <w:r w:rsidR="000F7BCC" w:rsidRPr="002E3321">
        <w:rPr>
          <w:rStyle w:val="normaltextrun"/>
          <w:rFonts w:ascii="Arial" w:hAnsi="Arial" w:cs="Arial"/>
          <w:color w:val="000000"/>
        </w:rPr>
        <w:t xml:space="preserve"> is also increasingly relevant</w:t>
      </w:r>
      <w:r w:rsidR="000D423C" w:rsidRPr="002E3321">
        <w:rPr>
          <w:rStyle w:val="normaltextrun"/>
          <w:rFonts w:ascii="Arial" w:hAnsi="Arial" w:cs="Arial"/>
          <w:color w:val="000000"/>
        </w:rPr>
        <w:t>.</w:t>
      </w:r>
      <w:r w:rsidR="000F7BCC" w:rsidRPr="002E3321">
        <w:rPr>
          <w:rStyle w:val="normaltextrun"/>
          <w:rFonts w:ascii="Arial" w:hAnsi="Arial" w:cs="Arial"/>
          <w:color w:val="000000"/>
        </w:rPr>
        <w:t xml:space="preserve"> </w:t>
      </w:r>
      <w:r w:rsidR="000D423C" w:rsidRPr="002E3321">
        <w:rPr>
          <w:rStyle w:val="normaltextrun"/>
          <w:rFonts w:ascii="Arial" w:hAnsi="Arial" w:cs="Arial"/>
          <w:color w:val="000000"/>
        </w:rPr>
        <w:t xml:space="preserve">In the work of Lenhart et al. </w:t>
      </w:r>
      <w:sdt>
        <w:sdtPr>
          <w:rPr>
            <w:rStyle w:val="normaltextrun"/>
            <w:rFonts w:ascii="Arial" w:hAnsi="Arial" w:cs="Arial"/>
            <w:color w:val="000000"/>
          </w:rPr>
          <w:id w:val="-1587527237"/>
          <w:citation/>
        </w:sdtPr>
        <w:sdtEndPr>
          <w:rPr>
            <w:rStyle w:val="normaltextrun"/>
          </w:rPr>
        </w:sdtEndPr>
        <w:sdtContent>
          <w:r w:rsidR="000D423C" w:rsidRPr="002E3321">
            <w:rPr>
              <w:rStyle w:val="normaltextrun"/>
              <w:rFonts w:ascii="Arial" w:hAnsi="Arial" w:cs="Arial"/>
              <w:color w:val="000000"/>
            </w:rPr>
            <w:fldChar w:fldCharType="begin"/>
          </w:r>
          <w:r w:rsidR="000D423C" w:rsidRPr="002E3321">
            <w:rPr>
              <w:rStyle w:val="normaltextrun"/>
              <w:rFonts w:ascii="Arial" w:hAnsi="Arial" w:cs="Arial"/>
              <w:color w:val="000000"/>
            </w:rPr>
            <w:instrText xml:space="preserve">CITATION Leh23 \n  \t  \l 3081 </w:instrText>
          </w:r>
          <w:r w:rsidR="000D423C" w:rsidRPr="002E3321">
            <w:rPr>
              <w:rStyle w:val="normaltextrun"/>
              <w:rFonts w:ascii="Arial" w:hAnsi="Arial" w:cs="Arial"/>
              <w:color w:val="000000"/>
            </w:rPr>
            <w:fldChar w:fldCharType="separate"/>
          </w:r>
          <w:r w:rsidR="00854899" w:rsidRPr="002E3321">
            <w:rPr>
              <w:rFonts w:ascii="Arial" w:hAnsi="Arial" w:cs="Arial"/>
              <w:noProof/>
              <w:color w:val="000000"/>
            </w:rPr>
            <w:t>(2023)</w:t>
          </w:r>
          <w:r w:rsidR="000D423C" w:rsidRPr="002E3321">
            <w:rPr>
              <w:rStyle w:val="normaltextrun"/>
              <w:rFonts w:ascii="Arial" w:hAnsi="Arial" w:cs="Arial"/>
              <w:color w:val="000000"/>
            </w:rPr>
            <w:fldChar w:fldCharType="end"/>
          </w:r>
        </w:sdtContent>
      </w:sdt>
      <w:r w:rsidR="00E7138A" w:rsidRPr="002E3321">
        <w:rPr>
          <w:rStyle w:val="normaltextrun"/>
          <w:rFonts w:ascii="Arial" w:hAnsi="Arial" w:cs="Arial"/>
          <w:color w:val="000000"/>
        </w:rPr>
        <w:t xml:space="preserve"> daytime satellite imagery was used to proxy economic activity across </w:t>
      </w:r>
      <w:r w:rsidR="00000919" w:rsidRPr="002E3321">
        <w:rPr>
          <w:rStyle w:val="normaltextrun"/>
          <w:rFonts w:ascii="Arial" w:hAnsi="Arial" w:cs="Arial"/>
          <w:color w:val="000000"/>
        </w:rPr>
        <w:t xml:space="preserve">periods and spatial units. This novel procedure for </w:t>
      </w:r>
      <w:r w:rsidR="004C2575" w:rsidRPr="002E3321">
        <w:rPr>
          <w:rStyle w:val="normaltextrun"/>
          <w:rFonts w:ascii="Arial" w:hAnsi="Arial" w:cs="Arial"/>
          <w:color w:val="000000"/>
        </w:rPr>
        <w:t>determining</w:t>
      </w:r>
      <w:r w:rsidR="00000919" w:rsidRPr="002E3321">
        <w:rPr>
          <w:rStyle w:val="normaltextrun"/>
          <w:rFonts w:ascii="Arial" w:hAnsi="Arial" w:cs="Arial"/>
          <w:color w:val="000000"/>
        </w:rPr>
        <w:t xml:space="preserve"> economic activity would be complementary to administrative collections and profiling activities</w:t>
      </w:r>
      <w:r w:rsidR="004C2575" w:rsidRPr="002E3321">
        <w:rPr>
          <w:rStyle w:val="normaltextrun"/>
          <w:rFonts w:ascii="Arial" w:hAnsi="Arial" w:cs="Arial"/>
          <w:color w:val="000000"/>
        </w:rPr>
        <w:t>, providing more timely or nuanced information to the analysis</w:t>
      </w:r>
      <w:r w:rsidR="00000919" w:rsidRPr="002E3321">
        <w:rPr>
          <w:rStyle w:val="normaltextrun"/>
          <w:rFonts w:ascii="Arial" w:hAnsi="Arial" w:cs="Arial"/>
          <w:color w:val="000000"/>
        </w:rPr>
        <w:t xml:space="preserve">. Furthermore, specific industry activities </w:t>
      </w:r>
      <w:r w:rsidR="003B31AA" w:rsidRPr="002E3321">
        <w:rPr>
          <w:rStyle w:val="normaltextrun"/>
          <w:rFonts w:ascii="Arial" w:hAnsi="Arial" w:cs="Arial"/>
          <w:color w:val="000000"/>
        </w:rPr>
        <w:t xml:space="preserve">of businesses </w:t>
      </w:r>
      <w:r w:rsidR="00000919" w:rsidRPr="002E3321">
        <w:rPr>
          <w:rStyle w:val="normaltextrun"/>
          <w:rFonts w:ascii="Arial" w:hAnsi="Arial" w:cs="Arial"/>
          <w:color w:val="000000"/>
        </w:rPr>
        <w:t xml:space="preserve">such as construction have been identified through overhead Very-High-Resolution imagery </w:t>
      </w:r>
      <w:sdt>
        <w:sdtPr>
          <w:rPr>
            <w:rStyle w:val="normaltextrun"/>
            <w:rFonts w:ascii="Arial" w:hAnsi="Arial" w:cs="Arial"/>
            <w:color w:val="000000"/>
          </w:rPr>
          <w:id w:val="-341012909"/>
          <w:citation/>
        </w:sdtPr>
        <w:sdtEndPr>
          <w:rPr>
            <w:rStyle w:val="normaltextrun"/>
          </w:rPr>
        </w:sdtEndPr>
        <w:sdtContent>
          <w:r w:rsidR="00000919" w:rsidRPr="002E3321">
            <w:rPr>
              <w:rStyle w:val="normaltextrun"/>
              <w:rFonts w:ascii="Arial" w:hAnsi="Arial" w:cs="Arial"/>
              <w:color w:val="000000"/>
            </w:rPr>
            <w:fldChar w:fldCharType="begin"/>
          </w:r>
          <w:r w:rsidR="00000919" w:rsidRPr="002E3321">
            <w:rPr>
              <w:rStyle w:val="normaltextrun"/>
              <w:rFonts w:ascii="Arial" w:hAnsi="Arial" w:cs="Arial"/>
              <w:color w:val="000000"/>
            </w:rPr>
            <w:instrText xml:space="preserve"> CITATION Jue21 \l 3081 </w:instrText>
          </w:r>
          <w:r w:rsidR="00000919" w:rsidRPr="002E3321">
            <w:rPr>
              <w:rStyle w:val="normaltextrun"/>
              <w:rFonts w:ascii="Arial" w:hAnsi="Arial" w:cs="Arial"/>
              <w:color w:val="000000"/>
            </w:rPr>
            <w:fldChar w:fldCharType="separate"/>
          </w:r>
          <w:r w:rsidR="00854899" w:rsidRPr="002E3321">
            <w:rPr>
              <w:rFonts w:ascii="Arial" w:hAnsi="Arial" w:cs="Arial"/>
              <w:noProof/>
              <w:color w:val="000000"/>
            </w:rPr>
            <w:t>(Juergens &amp; Meyer-Heß, 2021)</w:t>
          </w:r>
          <w:r w:rsidR="00000919" w:rsidRPr="002E3321">
            <w:rPr>
              <w:rStyle w:val="normaltextrun"/>
              <w:rFonts w:ascii="Arial" w:hAnsi="Arial" w:cs="Arial"/>
              <w:color w:val="000000"/>
            </w:rPr>
            <w:fldChar w:fldCharType="end"/>
          </w:r>
        </w:sdtContent>
      </w:sdt>
      <w:r w:rsidR="00000919" w:rsidRPr="002E3321">
        <w:rPr>
          <w:rStyle w:val="normaltextrun"/>
          <w:rFonts w:ascii="Arial" w:hAnsi="Arial" w:cs="Arial"/>
          <w:color w:val="000000"/>
        </w:rPr>
        <w:t>.</w:t>
      </w:r>
      <w:r w:rsidR="005B5F84" w:rsidRPr="002E3321">
        <w:rPr>
          <w:rStyle w:val="normaltextrun"/>
          <w:rFonts w:ascii="Arial" w:hAnsi="Arial" w:cs="Arial"/>
          <w:color w:val="000000"/>
        </w:rPr>
        <w:t xml:space="preserve"> </w:t>
      </w:r>
      <w:r w:rsidR="004C2575" w:rsidRPr="002E3321">
        <w:rPr>
          <w:rStyle w:val="normaltextrun"/>
          <w:rFonts w:ascii="Arial" w:hAnsi="Arial" w:cs="Arial"/>
          <w:color w:val="000000"/>
        </w:rPr>
        <w:t>Using different forms of data and analysis from satellite</w:t>
      </w:r>
      <w:r w:rsidR="00122023" w:rsidRPr="002E3321">
        <w:rPr>
          <w:rStyle w:val="normaltextrun"/>
          <w:rFonts w:ascii="Arial" w:hAnsi="Arial" w:cs="Arial"/>
          <w:color w:val="000000"/>
        </w:rPr>
        <w:t xml:space="preserve"> and sensor imagery will require new approaches to maintaining SBRs.</w:t>
      </w:r>
      <w:r w:rsidR="004A0E9B" w:rsidRPr="002E3321">
        <w:rPr>
          <w:rStyle w:val="normaltextrun"/>
          <w:rFonts w:ascii="Arial" w:hAnsi="Arial" w:cs="Arial"/>
          <w:color w:val="000000"/>
        </w:rPr>
        <w:t xml:space="preserve"> There may also be the risk of building ‘black box’ processes as warned by </w:t>
      </w:r>
      <w:proofErr w:type="spellStart"/>
      <w:r w:rsidR="004A0E9B" w:rsidRPr="002E3321">
        <w:rPr>
          <w:rStyle w:val="normaltextrun"/>
          <w:rFonts w:ascii="Arial" w:hAnsi="Arial" w:cs="Arial"/>
          <w:color w:val="000000"/>
        </w:rPr>
        <w:t>Righi</w:t>
      </w:r>
      <w:proofErr w:type="spellEnd"/>
      <w:r w:rsidR="004A0E9B" w:rsidRPr="002E3321">
        <w:rPr>
          <w:rStyle w:val="normaltextrun"/>
          <w:rFonts w:ascii="Arial" w:hAnsi="Arial" w:cs="Arial"/>
          <w:color w:val="000000"/>
        </w:rPr>
        <w:t xml:space="preserve"> et al. </w:t>
      </w:r>
      <w:sdt>
        <w:sdtPr>
          <w:rPr>
            <w:rStyle w:val="normaltextrun"/>
            <w:rFonts w:ascii="Arial" w:hAnsi="Arial" w:cs="Arial"/>
            <w:color w:val="000000"/>
          </w:rPr>
          <w:id w:val="-750354607"/>
          <w:citation/>
        </w:sdtPr>
        <w:sdtEndPr>
          <w:rPr>
            <w:rStyle w:val="normaltextrun"/>
          </w:rPr>
        </w:sdtEndPr>
        <w:sdtContent>
          <w:r w:rsidR="004A0E9B" w:rsidRPr="002E3321">
            <w:rPr>
              <w:rStyle w:val="normaltextrun"/>
              <w:rFonts w:ascii="Arial" w:hAnsi="Arial" w:cs="Arial"/>
              <w:color w:val="000000"/>
            </w:rPr>
            <w:fldChar w:fldCharType="begin"/>
          </w:r>
          <w:r w:rsidR="004A0E9B" w:rsidRPr="002E3321">
            <w:rPr>
              <w:rStyle w:val="normaltextrun"/>
              <w:rFonts w:ascii="Arial" w:hAnsi="Arial" w:cs="Arial"/>
              <w:color w:val="000000"/>
            </w:rPr>
            <w:instrText xml:space="preserve">CITATION Rig19 \n  \t  \l 3081 </w:instrText>
          </w:r>
          <w:r w:rsidR="004A0E9B" w:rsidRPr="002E3321">
            <w:rPr>
              <w:rStyle w:val="normaltextrun"/>
              <w:rFonts w:ascii="Arial" w:hAnsi="Arial" w:cs="Arial"/>
              <w:color w:val="000000"/>
            </w:rPr>
            <w:fldChar w:fldCharType="separate"/>
          </w:r>
          <w:r w:rsidR="00854899" w:rsidRPr="002E3321">
            <w:rPr>
              <w:rFonts w:ascii="Arial" w:hAnsi="Arial" w:cs="Arial"/>
              <w:noProof/>
              <w:color w:val="000000"/>
            </w:rPr>
            <w:t>(2019)</w:t>
          </w:r>
          <w:r w:rsidR="004A0E9B" w:rsidRPr="002E3321">
            <w:rPr>
              <w:rStyle w:val="normaltextrun"/>
              <w:rFonts w:ascii="Arial" w:hAnsi="Arial" w:cs="Arial"/>
              <w:color w:val="000000"/>
            </w:rPr>
            <w:fldChar w:fldCharType="end"/>
          </w:r>
        </w:sdtContent>
      </w:sdt>
      <w:r w:rsidR="004A0E9B" w:rsidRPr="002E3321">
        <w:rPr>
          <w:rStyle w:val="normaltextrun"/>
          <w:rFonts w:ascii="Arial" w:hAnsi="Arial" w:cs="Arial"/>
          <w:color w:val="000000"/>
        </w:rPr>
        <w:t xml:space="preserve"> in their discussion on integrating survey data with big data for official statistics. </w:t>
      </w:r>
      <w:r w:rsidR="00122023" w:rsidRPr="002E3321">
        <w:rPr>
          <w:rStyle w:val="normaltextrun"/>
          <w:rFonts w:ascii="Arial" w:hAnsi="Arial" w:cs="Arial"/>
          <w:color w:val="000000"/>
        </w:rPr>
        <w:t>To implement in the ABS SBR of the future t</w:t>
      </w:r>
      <w:r w:rsidR="005B5F84" w:rsidRPr="002E3321">
        <w:rPr>
          <w:rStyle w:val="normaltextrun"/>
          <w:rFonts w:ascii="Arial" w:hAnsi="Arial" w:cs="Arial"/>
          <w:color w:val="000000"/>
        </w:rPr>
        <w:t xml:space="preserve">hese more advanced forms of </w:t>
      </w:r>
      <w:r w:rsidR="004A0E9B" w:rsidRPr="002E3321">
        <w:rPr>
          <w:rStyle w:val="normaltextrun"/>
          <w:rFonts w:ascii="Arial" w:hAnsi="Arial" w:cs="Arial"/>
          <w:color w:val="000000"/>
        </w:rPr>
        <w:t>integrated techniques</w:t>
      </w:r>
      <w:r w:rsidR="005B5F84" w:rsidRPr="002E3321">
        <w:rPr>
          <w:rStyle w:val="normaltextrun"/>
          <w:rFonts w:ascii="Arial" w:hAnsi="Arial" w:cs="Arial"/>
          <w:color w:val="000000"/>
        </w:rPr>
        <w:t xml:space="preserve"> require adaptive relational databases and a commitment to triangulation</w:t>
      </w:r>
      <w:r w:rsidR="004A0E9B" w:rsidRPr="002E3321">
        <w:rPr>
          <w:rStyle w:val="normaltextrun"/>
          <w:rFonts w:ascii="Arial" w:hAnsi="Arial" w:cs="Arial"/>
          <w:color w:val="000000"/>
        </w:rPr>
        <w:t>. T</w:t>
      </w:r>
      <w:r w:rsidR="005B5F84" w:rsidRPr="002E3321">
        <w:rPr>
          <w:rStyle w:val="normaltextrun"/>
          <w:rFonts w:ascii="Arial" w:hAnsi="Arial" w:cs="Arial"/>
          <w:color w:val="000000"/>
        </w:rPr>
        <w:t xml:space="preserve">hese big data opportunities may also </w:t>
      </w:r>
      <w:r w:rsidR="004A0E9B" w:rsidRPr="002E3321">
        <w:rPr>
          <w:rStyle w:val="normaltextrun"/>
          <w:rFonts w:ascii="Arial" w:hAnsi="Arial" w:cs="Arial"/>
          <w:color w:val="000000"/>
        </w:rPr>
        <w:t>be enhanced through the</w:t>
      </w:r>
      <w:r w:rsidR="005B5F84" w:rsidRPr="002E3321">
        <w:rPr>
          <w:rStyle w:val="normaltextrun"/>
          <w:rFonts w:ascii="Arial" w:hAnsi="Arial" w:cs="Arial"/>
          <w:color w:val="000000"/>
        </w:rPr>
        <w:t xml:space="preserve"> interpretation of business location from different viewpoints</w:t>
      </w:r>
      <w:r w:rsidR="004A0E9B" w:rsidRPr="002E3321">
        <w:rPr>
          <w:rStyle w:val="normaltextrun"/>
          <w:rFonts w:ascii="Arial" w:hAnsi="Arial" w:cs="Arial"/>
          <w:color w:val="000000"/>
        </w:rPr>
        <w:t>.</w:t>
      </w:r>
    </w:p>
    <w:p w14:paraId="79575A38" w14:textId="30A71006" w:rsidR="00354A13" w:rsidRPr="004C2575" w:rsidRDefault="00354A13" w:rsidP="004C2575">
      <w:pPr>
        <w:pStyle w:val="Heading2"/>
        <w:rPr>
          <w:rStyle w:val="normaltextrun"/>
        </w:rPr>
      </w:pPr>
      <w:r w:rsidRPr="004C2575">
        <w:rPr>
          <w:rStyle w:val="normaltextrun"/>
        </w:rPr>
        <w:t xml:space="preserve">Business </w:t>
      </w:r>
      <w:r w:rsidR="005B5F84" w:rsidRPr="004C2575">
        <w:rPr>
          <w:rStyle w:val="normaltextrun"/>
        </w:rPr>
        <w:t>l</w:t>
      </w:r>
      <w:r w:rsidR="003D3EDE" w:rsidRPr="004C2575">
        <w:rPr>
          <w:rStyle w:val="normaltextrun"/>
        </w:rPr>
        <w:t xml:space="preserve">ocation </w:t>
      </w:r>
      <w:r w:rsidR="005B5F84" w:rsidRPr="004C2575">
        <w:rPr>
          <w:rStyle w:val="normaltextrun"/>
        </w:rPr>
        <w:t>p</w:t>
      </w:r>
      <w:r w:rsidR="003D3EDE" w:rsidRPr="004C2575">
        <w:rPr>
          <w:rStyle w:val="normaltextrun"/>
        </w:rPr>
        <w:t>olysemy</w:t>
      </w:r>
    </w:p>
    <w:p w14:paraId="4C5238DE" w14:textId="77777777" w:rsidR="007A540B" w:rsidRDefault="005B5F84" w:rsidP="007A540B">
      <w:pPr>
        <w:pStyle w:val="ListParagraph"/>
        <w:numPr>
          <w:ilvl w:val="0"/>
          <w:numId w:val="1"/>
        </w:numPr>
        <w:ind w:left="426" w:hanging="426"/>
        <w:rPr>
          <w:rFonts w:ascii="Arial" w:hAnsi="Arial" w:cs="Arial"/>
        </w:rPr>
      </w:pPr>
      <w:r w:rsidRPr="002E3321">
        <w:rPr>
          <w:rStyle w:val="normaltextrun"/>
          <w:rFonts w:ascii="Arial" w:hAnsi="Arial" w:cs="Arial"/>
          <w:color w:val="000000"/>
        </w:rPr>
        <w:t>The final strategy for improving</w:t>
      </w:r>
      <w:r w:rsidR="00282C51" w:rsidRPr="002E3321">
        <w:rPr>
          <w:rStyle w:val="normaltextrun"/>
          <w:rFonts w:ascii="Arial" w:hAnsi="Arial" w:cs="Arial"/>
          <w:color w:val="000000"/>
        </w:rPr>
        <w:t xml:space="preserve"> business location </w:t>
      </w:r>
      <w:r w:rsidRPr="002E3321">
        <w:rPr>
          <w:rStyle w:val="normaltextrun"/>
          <w:rFonts w:ascii="Arial" w:hAnsi="Arial" w:cs="Arial"/>
          <w:color w:val="000000"/>
        </w:rPr>
        <w:t>is having an openness to multiple meanings and interpretations of a business’s location</w:t>
      </w:r>
      <w:r w:rsidRPr="002E3321">
        <w:rPr>
          <w:rFonts w:ascii="Arial" w:hAnsi="Arial" w:cs="Arial"/>
        </w:rPr>
        <w:t xml:space="preserve">. Embracing business location </w:t>
      </w:r>
      <w:r w:rsidRPr="002E3321">
        <w:rPr>
          <w:rFonts w:ascii="Arial" w:hAnsi="Arial" w:cs="Arial"/>
        </w:rPr>
        <w:lastRenderedPageBreak/>
        <w:t xml:space="preserve">polysemy is achieved by taking a first principles approach to what location information on seemingly unrelated data can say about business location. </w:t>
      </w:r>
      <w:r w:rsidR="000F7BCC" w:rsidRPr="002E3321">
        <w:rPr>
          <w:rFonts w:ascii="Arial" w:hAnsi="Arial" w:cs="Arial"/>
        </w:rPr>
        <w:t>For example, a conventional</w:t>
      </w:r>
      <w:r w:rsidR="00282C51" w:rsidRPr="002E3321">
        <w:rPr>
          <w:rFonts w:ascii="Arial" w:hAnsi="Arial" w:cs="Arial"/>
        </w:rPr>
        <w:t xml:space="preserve"> view of a business location is the concept of a business property that employees attend </w:t>
      </w:r>
      <w:r w:rsidR="002733AD" w:rsidRPr="002E3321">
        <w:rPr>
          <w:rFonts w:ascii="Arial" w:hAnsi="Arial" w:cs="Arial"/>
        </w:rPr>
        <w:t xml:space="preserve">to </w:t>
      </w:r>
      <w:r w:rsidR="00282C51" w:rsidRPr="002E3321">
        <w:rPr>
          <w:rFonts w:ascii="Arial" w:hAnsi="Arial" w:cs="Arial"/>
        </w:rPr>
        <w:t xml:space="preserve">conduct production activities. </w:t>
      </w:r>
      <w:r w:rsidR="000F7BCC" w:rsidRPr="002E3321">
        <w:rPr>
          <w:rFonts w:ascii="Arial" w:hAnsi="Arial" w:cs="Arial"/>
        </w:rPr>
        <w:t>However, a significant move to w</w:t>
      </w:r>
      <w:r w:rsidR="00282C51" w:rsidRPr="002E3321">
        <w:rPr>
          <w:rFonts w:ascii="Arial" w:hAnsi="Arial" w:cs="Arial"/>
        </w:rPr>
        <w:t xml:space="preserve">orking from home in recent years challenges this notion. If workers no longer commute to a central physical </w:t>
      </w:r>
      <w:r w:rsidR="000414C2" w:rsidRPr="002E3321">
        <w:rPr>
          <w:rFonts w:ascii="Arial" w:hAnsi="Arial" w:cs="Arial"/>
        </w:rPr>
        <w:t>space,</w:t>
      </w:r>
      <w:r w:rsidR="00282C51" w:rsidRPr="002E3321">
        <w:rPr>
          <w:rFonts w:ascii="Arial" w:hAnsi="Arial" w:cs="Arial"/>
        </w:rPr>
        <w:t xml:space="preserve"> </w:t>
      </w:r>
      <w:r w:rsidR="000414C2" w:rsidRPr="002E3321">
        <w:rPr>
          <w:rFonts w:ascii="Arial" w:hAnsi="Arial" w:cs="Arial"/>
        </w:rPr>
        <w:t xml:space="preserve">then the </w:t>
      </w:r>
      <w:r w:rsidR="00282C51" w:rsidRPr="002E3321">
        <w:rPr>
          <w:rFonts w:ascii="Arial" w:hAnsi="Arial" w:cs="Arial"/>
        </w:rPr>
        <w:t xml:space="preserve">business </w:t>
      </w:r>
      <w:r w:rsidR="000414C2" w:rsidRPr="002E3321">
        <w:rPr>
          <w:rFonts w:ascii="Arial" w:hAnsi="Arial" w:cs="Arial"/>
        </w:rPr>
        <w:t xml:space="preserve">is </w:t>
      </w:r>
      <w:r w:rsidR="00282C51" w:rsidRPr="002E3321">
        <w:rPr>
          <w:rFonts w:ascii="Arial" w:hAnsi="Arial" w:cs="Arial"/>
        </w:rPr>
        <w:t>now located at their home office</w:t>
      </w:r>
      <w:r w:rsidR="000F7BCC" w:rsidRPr="002E3321">
        <w:rPr>
          <w:rFonts w:ascii="Arial" w:hAnsi="Arial" w:cs="Arial"/>
        </w:rPr>
        <w:t xml:space="preserve"> </w:t>
      </w:r>
      <w:r w:rsidR="002A5DD3" w:rsidRPr="002E3321">
        <w:rPr>
          <w:rFonts w:ascii="Arial" w:hAnsi="Arial" w:cs="Arial"/>
        </w:rPr>
        <w:t>according to that conventional view</w:t>
      </w:r>
      <w:r w:rsidR="000414C2" w:rsidRPr="002E3321">
        <w:rPr>
          <w:rFonts w:ascii="Arial" w:hAnsi="Arial" w:cs="Arial"/>
        </w:rPr>
        <w:t>.</w:t>
      </w:r>
      <w:r w:rsidR="002A5DD3" w:rsidRPr="002E3321">
        <w:rPr>
          <w:rFonts w:ascii="Arial" w:hAnsi="Arial" w:cs="Arial"/>
        </w:rPr>
        <w:t xml:space="preserve"> P</w:t>
      </w:r>
      <w:r w:rsidR="00282C51" w:rsidRPr="002E3321">
        <w:rPr>
          <w:rFonts w:ascii="Arial" w:hAnsi="Arial" w:cs="Arial"/>
        </w:rPr>
        <w:t xml:space="preserve">olicy makers wishing to </w:t>
      </w:r>
      <w:r w:rsidRPr="002E3321">
        <w:rPr>
          <w:rFonts w:ascii="Arial" w:hAnsi="Arial" w:cs="Arial"/>
        </w:rPr>
        <w:t>invest in</w:t>
      </w:r>
      <w:r w:rsidR="00282C51" w:rsidRPr="002E3321">
        <w:rPr>
          <w:rFonts w:ascii="Arial" w:hAnsi="Arial" w:cs="Arial"/>
        </w:rPr>
        <w:t xml:space="preserve"> infrastructure or </w:t>
      </w:r>
      <w:r w:rsidR="000414C2" w:rsidRPr="002E3321">
        <w:rPr>
          <w:rFonts w:ascii="Arial" w:hAnsi="Arial" w:cs="Arial"/>
        </w:rPr>
        <w:t>support specific</w:t>
      </w:r>
      <w:r w:rsidR="00282C51" w:rsidRPr="002E3321">
        <w:rPr>
          <w:rFonts w:ascii="Arial" w:hAnsi="Arial" w:cs="Arial"/>
        </w:rPr>
        <w:t xml:space="preserve"> industr</w:t>
      </w:r>
      <w:r w:rsidR="000414C2" w:rsidRPr="002E3321">
        <w:rPr>
          <w:rFonts w:ascii="Arial" w:hAnsi="Arial" w:cs="Arial"/>
        </w:rPr>
        <w:t>ies</w:t>
      </w:r>
      <w:r w:rsidR="002A5DD3" w:rsidRPr="002E3321">
        <w:rPr>
          <w:rFonts w:ascii="Arial" w:hAnsi="Arial" w:cs="Arial"/>
        </w:rPr>
        <w:t xml:space="preserve"> may be more interested in identifying clusters of where employees live</w:t>
      </w:r>
      <w:r w:rsidR="002733AD" w:rsidRPr="002E3321">
        <w:rPr>
          <w:rFonts w:ascii="Arial" w:hAnsi="Arial" w:cs="Arial"/>
        </w:rPr>
        <w:t xml:space="preserve"> rather than their employer location</w:t>
      </w:r>
      <w:r w:rsidR="002A5DD3" w:rsidRPr="002E3321">
        <w:rPr>
          <w:rFonts w:ascii="Arial" w:hAnsi="Arial" w:cs="Arial"/>
        </w:rPr>
        <w:t xml:space="preserve"> for local investment. This employee clustering analysis may help understand large businesses trading across the country such as supermarket chains. Were this to be linked to data on trade imports, agriculture production and traffic data there is an opportunity to reveal deeper analysis of supply chain dependencies and vulnerabilities. </w:t>
      </w:r>
    </w:p>
    <w:p w14:paraId="3D20353A" w14:textId="77777777" w:rsidR="007A540B" w:rsidRDefault="007A540B" w:rsidP="007A540B">
      <w:pPr>
        <w:pStyle w:val="ListParagraph"/>
        <w:ind w:left="426"/>
        <w:rPr>
          <w:rFonts w:ascii="Arial" w:hAnsi="Arial" w:cs="Arial"/>
        </w:rPr>
      </w:pPr>
    </w:p>
    <w:p w14:paraId="2A222786" w14:textId="60E8DF43" w:rsidR="00561228" w:rsidRPr="002E3321" w:rsidRDefault="002A5DD3" w:rsidP="007A540B">
      <w:pPr>
        <w:pStyle w:val="ListParagraph"/>
        <w:numPr>
          <w:ilvl w:val="0"/>
          <w:numId w:val="1"/>
        </w:numPr>
        <w:ind w:left="426" w:hanging="426"/>
        <w:rPr>
          <w:rFonts w:ascii="Arial" w:hAnsi="Arial" w:cs="Arial"/>
        </w:rPr>
      </w:pPr>
      <w:r w:rsidRPr="002E3321">
        <w:rPr>
          <w:rFonts w:ascii="Arial" w:hAnsi="Arial" w:cs="Arial"/>
        </w:rPr>
        <w:t xml:space="preserve">The ABS is looking to develop these alternate location sources and how they fit into a relational database through </w:t>
      </w:r>
      <w:r w:rsidR="00C75DA8" w:rsidRPr="002E3321">
        <w:rPr>
          <w:rFonts w:ascii="Arial" w:hAnsi="Arial" w:cs="Arial"/>
        </w:rPr>
        <w:t xml:space="preserve">business location polysemy </w:t>
      </w:r>
      <w:r w:rsidRPr="002E3321">
        <w:rPr>
          <w:rFonts w:ascii="Arial" w:hAnsi="Arial" w:cs="Arial"/>
        </w:rPr>
        <w:t>to realise this potential</w:t>
      </w:r>
      <w:r w:rsidR="00C75DA8" w:rsidRPr="002E3321">
        <w:rPr>
          <w:rFonts w:ascii="Arial" w:hAnsi="Arial" w:cs="Arial"/>
        </w:rPr>
        <w:t xml:space="preserve">. </w:t>
      </w:r>
      <w:r w:rsidR="00CE0419" w:rsidRPr="002E3321">
        <w:rPr>
          <w:rFonts w:ascii="Arial" w:hAnsi="Arial" w:cs="Arial"/>
        </w:rPr>
        <w:t>L</w:t>
      </w:r>
      <w:r w:rsidR="00063AAC" w:rsidRPr="002E3321">
        <w:rPr>
          <w:rFonts w:ascii="Arial" w:hAnsi="Arial" w:cs="Arial"/>
        </w:rPr>
        <w:t xml:space="preserve">ooking at a business at a point in time rather than </w:t>
      </w:r>
      <w:r w:rsidR="00C75DA8" w:rsidRPr="002E3321">
        <w:rPr>
          <w:rFonts w:ascii="Arial" w:hAnsi="Arial" w:cs="Arial"/>
        </w:rPr>
        <w:t xml:space="preserve">as </w:t>
      </w:r>
      <w:r w:rsidR="00063AAC" w:rsidRPr="002E3321">
        <w:rPr>
          <w:rFonts w:ascii="Arial" w:hAnsi="Arial" w:cs="Arial"/>
        </w:rPr>
        <w:t>a longitudinal entity is another traditional view of business location.</w:t>
      </w:r>
      <w:r w:rsidR="00C75DA8" w:rsidRPr="002E3321">
        <w:rPr>
          <w:rFonts w:ascii="Arial" w:hAnsi="Arial" w:cs="Arial"/>
        </w:rPr>
        <w:t xml:space="preserve"> As a case study, </w:t>
      </w:r>
      <w:r w:rsidR="00335AB5" w:rsidRPr="002E3321">
        <w:rPr>
          <w:rFonts w:ascii="Arial" w:hAnsi="Arial" w:cs="Arial"/>
        </w:rPr>
        <w:t>consider</w:t>
      </w:r>
      <w:r w:rsidR="00C75DA8" w:rsidRPr="002E3321">
        <w:rPr>
          <w:rFonts w:ascii="Arial" w:hAnsi="Arial" w:cs="Arial"/>
        </w:rPr>
        <w:t xml:space="preserve"> a</w:t>
      </w:r>
      <w:r w:rsidR="007F58C1" w:rsidRPr="002E3321">
        <w:rPr>
          <w:rFonts w:ascii="Arial" w:hAnsi="Arial" w:cs="Arial"/>
        </w:rPr>
        <w:t xml:space="preserve"> large</w:t>
      </w:r>
      <w:r w:rsidR="00C75DA8" w:rsidRPr="002E3321">
        <w:rPr>
          <w:rFonts w:ascii="Arial" w:hAnsi="Arial" w:cs="Arial"/>
        </w:rPr>
        <w:t xml:space="preserve"> </w:t>
      </w:r>
      <w:r w:rsidR="00335AB5" w:rsidRPr="002E3321">
        <w:rPr>
          <w:rFonts w:ascii="Arial" w:hAnsi="Arial" w:cs="Arial"/>
        </w:rPr>
        <w:t>telecommunications firm slowly transition</w:t>
      </w:r>
      <w:r w:rsidR="002733AD" w:rsidRPr="002E3321">
        <w:rPr>
          <w:rFonts w:ascii="Arial" w:hAnsi="Arial" w:cs="Arial"/>
        </w:rPr>
        <w:t>ing</w:t>
      </w:r>
      <w:r w:rsidR="00335AB5" w:rsidRPr="002E3321">
        <w:rPr>
          <w:rFonts w:ascii="Arial" w:hAnsi="Arial" w:cs="Arial"/>
        </w:rPr>
        <w:t xml:space="preserve"> away from </w:t>
      </w:r>
      <w:r w:rsidR="007F58C1" w:rsidRPr="002E3321">
        <w:rPr>
          <w:rFonts w:ascii="Arial" w:hAnsi="Arial" w:cs="Arial"/>
        </w:rPr>
        <w:t>fixed line internet</w:t>
      </w:r>
      <w:r w:rsidR="00335AB5" w:rsidRPr="002E3321">
        <w:rPr>
          <w:rFonts w:ascii="Arial" w:hAnsi="Arial" w:cs="Arial"/>
        </w:rPr>
        <w:t xml:space="preserve"> infrastructure to satellite technology</w:t>
      </w:r>
      <w:r w:rsidR="007F58C1" w:rsidRPr="002E3321">
        <w:rPr>
          <w:rFonts w:ascii="Arial" w:hAnsi="Arial" w:cs="Arial"/>
        </w:rPr>
        <w:t xml:space="preserve"> over several decades until satellite technology became the primary activity of the firm</w:t>
      </w:r>
      <w:r w:rsidR="00335AB5" w:rsidRPr="002E3321">
        <w:rPr>
          <w:rFonts w:ascii="Arial" w:hAnsi="Arial" w:cs="Arial"/>
        </w:rPr>
        <w:t>.</w:t>
      </w:r>
      <w:r w:rsidR="00C75DA8" w:rsidRPr="002E3321">
        <w:rPr>
          <w:rFonts w:ascii="Arial" w:hAnsi="Arial" w:cs="Arial"/>
        </w:rPr>
        <w:t xml:space="preserve"> </w:t>
      </w:r>
      <w:r w:rsidR="00335AB5" w:rsidRPr="002E3321">
        <w:rPr>
          <w:rFonts w:ascii="Arial" w:hAnsi="Arial" w:cs="Arial"/>
        </w:rPr>
        <w:t>T</w:t>
      </w:r>
      <w:r w:rsidR="00C75DA8" w:rsidRPr="002E3321">
        <w:rPr>
          <w:rFonts w:ascii="Arial" w:hAnsi="Arial" w:cs="Arial"/>
        </w:rPr>
        <w:t xml:space="preserve">he SBR may show </w:t>
      </w:r>
      <w:r w:rsidR="00335AB5" w:rsidRPr="002E3321">
        <w:rPr>
          <w:rFonts w:ascii="Arial" w:hAnsi="Arial" w:cs="Arial"/>
        </w:rPr>
        <w:t xml:space="preserve">the </w:t>
      </w:r>
      <w:r w:rsidR="007F58C1" w:rsidRPr="002E3321">
        <w:rPr>
          <w:rFonts w:ascii="Arial" w:hAnsi="Arial" w:cs="Arial"/>
        </w:rPr>
        <w:t>transition</w:t>
      </w:r>
      <w:r w:rsidR="00335AB5" w:rsidRPr="002E3321">
        <w:rPr>
          <w:rFonts w:ascii="Arial" w:hAnsi="Arial" w:cs="Arial"/>
        </w:rPr>
        <w:t xml:space="preserve"> as an instantaneous</w:t>
      </w:r>
      <w:r w:rsidR="00C75DA8" w:rsidRPr="002E3321">
        <w:rPr>
          <w:rFonts w:ascii="Arial" w:hAnsi="Arial" w:cs="Arial"/>
        </w:rPr>
        <w:t xml:space="preserve"> </w:t>
      </w:r>
      <w:r w:rsidR="007F58C1" w:rsidRPr="002E3321">
        <w:rPr>
          <w:rFonts w:ascii="Arial" w:hAnsi="Arial" w:cs="Arial"/>
        </w:rPr>
        <w:t xml:space="preserve">industry movement in the fixed line internet and satellite telecommunication industries that may have implications for technology policy and investment in local areas. </w:t>
      </w:r>
      <w:r w:rsidR="00063AAC" w:rsidRPr="002E3321">
        <w:rPr>
          <w:rFonts w:ascii="Arial" w:hAnsi="Arial" w:cs="Arial"/>
        </w:rPr>
        <w:t xml:space="preserve">The ABS maintains a significant longitudinal register of businesses based on taxation, </w:t>
      </w:r>
      <w:r w:rsidR="002733AD" w:rsidRPr="002E3321">
        <w:rPr>
          <w:rFonts w:ascii="Arial" w:hAnsi="Arial" w:cs="Arial"/>
        </w:rPr>
        <w:t>intellectual property</w:t>
      </w:r>
      <w:r w:rsidR="00063AAC" w:rsidRPr="002E3321">
        <w:rPr>
          <w:rFonts w:ascii="Arial" w:hAnsi="Arial" w:cs="Arial"/>
        </w:rPr>
        <w:t>, trade and agricultural sources where researche</w:t>
      </w:r>
      <w:r w:rsidR="00F50657" w:rsidRPr="002E3321">
        <w:rPr>
          <w:rFonts w:ascii="Arial" w:hAnsi="Arial" w:cs="Arial"/>
        </w:rPr>
        <w:t>r</w:t>
      </w:r>
      <w:r w:rsidR="00063AAC" w:rsidRPr="002E3321">
        <w:rPr>
          <w:rFonts w:ascii="Arial" w:hAnsi="Arial" w:cs="Arial"/>
        </w:rPr>
        <w:t xml:space="preserve">s can choose to examine </w:t>
      </w:r>
      <w:r w:rsidR="007F58C1" w:rsidRPr="002E3321">
        <w:rPr>
          <w:rFonts w:ascii="Arial" w:hAnsi="Arial" w:cs="Arial"/>
        </w:rPr>
        <w:t>business attributes</w:t>
      </w:r>
      <w:r w:rsidR="00063AAC" w:rsidRPr="002E3321">
        <w:rPr>
          <w:rFonts w:ascii="Arial" w:hAnsi="Arial" w:cs="Arial"/>
        </w:rPr>
        <w:t xml:space="preserve"> as a point in time variable or smooth for the effect of </w:t>
      </w:r>
      <w:r w:rsidR="007F58C1" w:rsidRPr="002E3321">
        <w:rPr>
          <w:rFonts w:ascii="Arial" w:hAnsi="Arial" w:cs="Arial"/>
        </w:rPr>
        <w:t xml:space="preserve">these SBR changes. </w:t>
      </w:r>
      <w:r w:rsidR="00CE0419" w:rsidRPr="002E3321">
        <w:rPr>
          <w:rFonts w:ascii="Arial" w:hAnsi="Arial" w:cs="Arial"/>
        </w:rPr>
        <w:t xml:space="preserve">This </w:t>
      </w:r>
      <w:r w:rsidR="007F58C1" w:rsidRPr="002E3321">
        <w:rPr>
          <w:rFonts w:ascii="Arial" w:hAnsi="Arial" w:cs="Arial"/>
        </w:rPr>
        <w:t>component of the relational database</w:t>
      </w:r>
      <w:r w:rsidR="00CE0419" w:rsidRPr="002E3321">
        <w:rPr>
          <w:rFonts w:ascii="Arial" w:hAnsi="Arial" w:cs="Arial"/>
        </w:rPr>
        <w:t>, known as the Business Longitudinal Analytical Data Environment (</w:t>
      </w:r>
      <w:hyperlink r:id="rId9" w:history="1">
        <w:r w:rsidR="00CE0419" w:rsidRPr="007A540B">
          <w:rPr>
            <w:rStyle w:val="Hyperlink"/>
            <w:rFonts w:ascii="Arial" w:hAnsi="Arial" w:cs="Arial"/>
          </w:rPr>
          <w:t>BLADE</w:t>
        </w:r>
      </w:hyperlink>
      <w:r w:rsidR="00CE0419" w:rsidRPr="002E3321">
        <w:rPr>
          <w:rFonts w:ascii="Arial" w:hAnsi="Arial" w:cs="Arial"/>
        </w:rPr>
        <w:t xml:space="preserve">) is </w:t>
      </w:r>
      <w:r w:rsidR="00CF6A17" w:rsidRPr="002E3321">
        <w:rPr>
          <w:rFonts w:ascii="Arial" w:hAnsi="Arial" w:cs="Arial"/>
        </w:rPr>
        <w:t xml:space="preserve">hosted in a secure environment </w:t>
      </w:r>
      <w:r w:rsidR="00D859EF">
        <w:rPr>
          <w:rFonts w:ascii="Arial" w:hAnsi="Arial" w:cs="Arial"/>
        </w:rPr>
        <w:t xml:space="preserve">(the ABS </w:t>
      </w:r>
      <w:hyperlink r:id="rId10" w:history="1">
        <w:r w:rsidR="00D859EF" w:rsidRPr="007A540B">
          <w:rPr>
            <w:rStyle w:val="Hyperlink"/>
            <w:rFonts w:ascii="Arial" w:hAnsi="Arial" w:cs="Arial"/>
          </w:rPr>
          <w:t>DataLab</w:t>
        </w:r>
      </w:hyperlink>
      <w:r w:rsidR="00D859EF">
        <w:rPr>
          <w:rFonts w:ascii="Arial" w:hAnsi="Arial" w:cs="Arial"/>
        </w:rPr>
        <w:t xml:space="preserve">) </w:t>
      </w:r>
      <w:r w:rsidR="002733AD" w:rsidRPr="002E3321">
        <w:rPr>
          <w:rFonts w:ascii="Arial" w:hAnsi="Arial" w:cs="Arial"/>
        </w:rPr>
        <w:t xml:space="preserve">with </w:t>
      </w:r>
      <w:r w:rsidR="00D859EF">
        <w:rPr>
          <w:rFonts w:ascii="Arial" w:hAnsi="Arial" w:cs="Arial"/>
        </w:rPr>
        <w:t xml:space="preserve">deidentified </w:t>
      </w:r>
      <w:r w:rsidR="002733AD" w:rsidRPr="002E3321">
        <w:rPr>
          <w:rFonts w:ascii="Arial" w:hAnsi="Arial" w:cs="Arial"/>
        </w:rPr>
        <w:t>business units</w:t>
      </w:r>
      <w:r w:rsidR="00CF6A17" w:rsidRPr="002E3321">
        <w:rPr>
          <w:rFonts w:ascii="Arial" w:hAnsi="Arial" w:cs="Arial"/>
        </w:rPr>
        <w:t>. Academics and government agencies can examine the data using different methods and perspectives for approved research purposes. This provides a trusted user-base for the ABS to trial highly experimental data releases with subject matter experts.</w:t>
      </w:r>
      <w:r w:rsidR="008A74C5" w:rsidRPr="002E3321">
        <w:rPr>
          <w:rFonts w:ascii="Arial" w:hAnsi="Arial" w:cs="Arial"/>
        </w:rPr>
        <w:t xml:space="preserve"> By looking at business location from a</w:t>
      </w:r>
      <w:r w:rsidR="002733AD" w:rsidRPr="002E3321">
        <w:rPr>
          <w:rFonts w:ascii="Arial" w:hAnsi="Arial" w:cs="Arial"/>
        </w:rPr>
        <w:t>n</w:t>
      </w:r>
      <w:r w:rsidR="008A74C5" w:rsidRPr="002E3321">
        <w:rPr>
          <w:rFonts w:ascii="Arial" w:hAnsi="Arial" w:cs="Arial"/>
        </w:rPr>
        <w:t xml:space="preserve"> employee </w:t>
      </w:r>
      <w:r w:rsidR="00D859EF">
        <w:rPr>
          <w:rFonts w:ascii="Arial" w:hAnsi="Arial" w:cs="Arial"/>
        </w:rPr>
        <w:t xml:space="preserve">personal </w:t>
      </w:r>
      <w:r w:rsidR="008A74C5" w:rsidRPr="002E3321">
        <w:rPr>
          <w:rFonts w:ascii="Arial" w:hAnsi="Arial" w:cs="Arial"/>
        </w:rPr>
        <w:t xml:space="preserve">address </w:t>
      </w:r>
      <w:r w:rsidR="002733AD" w:rsidRPr="002E3321">
        <w:rPr>
          <w:rFonts w:ascii="Arial" w:hAnsi="Arial" w:cs="Arial"/>
        </w:rPr>
        <w:t xml:space="preserve">perspective </w:t>
      </w:r>
      <w:r w:rsidR="00D859EF">
        <w:rPr>
          <w:rFonts w:ascii="Arial" w:hAnsi="Arial" w:cs="Arial"/>
        </w:rPr>
        <w:t>in conjunction with</w:t>
      </w:r>
      <w:r w:rsidR="008A74C5" w:rsidRPr="002E3321">
        <w:rPr>
          <w:rFonts w:ascii="Arial" w:hAnsi="Arial" w:cs="Arial"/>
        </w:rPr>
        <w:t xml:space="preserve"> longitudinal </w:t>
      </w:r>
      <w:r w:rsidR="00D859EF">
        <w:rPr>
          <w:rFonts w:ascii="Arial" w:hAnsi="Arial" w:cs="Arial"/>
        </w:rPr>
        <w:t>business data</w:t>
      </w:r>
      <w:r w:rsidR="008A74C5" w:rsidRPr="002E3321">
        <w:rPr>
          <w:rFonts w:ascii="Arial" w:hAnsi="Arial" w:cs="Arial"/>
        </w:rPr>
        <w:t xml:space="preserve"> we</w:t>
      </w:r>
      <w:r w:rsidR="002733AD" w:rsidRPr="002E3321">
        <w:rPr>
          <w:rFonts w:ascii="Arial" w:hAnsi="Arial" w:cs="Arial"/>
        </w:rPr>
        <w:t xml:space="preserve"> </w:t>
      </w:r>
      <w:r w:rsidR="002E3321" w:rsidRPr="002E3321">
        <w:rPr>
          <w:rFonts w:ascii="Arial" w:hAnsi="Arial" w:cs="Arial"/>
        </w:rPr>
        <w:t>can</w:t>
      </w:r>
      <w:r w:rsidR="008A74C5" w:rsidRPr="002E3321">
        <w:rPr>
          <w:rFonts w:ascii="Arial" w:hAnsi="Arial" w:cs="Arial"/>
        </w:rPr>
        <w:t xml:space="preserve"> examine a greater scope of sources to understand the world around SBRs.</w:t>
      </w:r>
    </w:p>
    <w:bookmarkEnd w:id="0"/>
    <w:p w14:paraId="6D1309E7" w14:textId="6375CC26" w:rsidR="000414C2" w:rsidRPr="004C2575" w:rsidRDefault="000414C2" w:rsidP="004C2575">
      <w:pPr>
        <w:pStyle w:val="Heading1"/>
      </w:pPr>
      <w:r w:rsidRPr="004C2575">
        <w:t>Conclusion</w:t>
      </w:r>
    </w:p>
    <w:p w14:paraId="51B51126" w14:textId="5749FC15" w:rsidR="00063AAC" w:rsidRPr="002E3321" w:rsidRDefault="008A74C5" w:rsidP="007A540B">
      <w:pPr>
        <w:pStyle w:val="ListParagraph"/>
        <w:numPr>
          <w:ilvl w:val="0"/>
          <w:numId w:val="1"/>
        </w:numPr>
        <w:ind w:left="426" w:hanging="426"/>
        <w:rPr>
          <w:rFonts w:ascii="Arial" w:hAnsi="Arial" w:cs="Arial"/>
        </w:rPr>
      </w:pPr>
      <w:r w:rsidRPr="002E3321">
        <w:rPr>
          <w:rFonts w:ascii="Arial" w:hAnsi="Arial" w:cs="Arial"/>
        </w:rPr>
        <w:t xml:space="preserve">The pace of information development is an exciting set of opportunities for SBRs. </w:t>
      </w:r>
      <w:r w:rsidR="002A3ACF" w:rsidRPr="002E3321">
        <w:rPr>
          <w:rFonts w:ascii="Arial" w:hAnsi="Arial" w:cs="Arial"/>
        </w:rPr>
        <w:t>T</w:t>
      </w:r>
      <w:r w:rsidRPr="002E3321">
        <w:rPr>
          <w:rFonts w:ascii="Arial" w:hAnsi="Arial" w:cs="Arial"/>
        </w:rPr>
        <w:t xml:space="preserve">he ABS has been dealing with </w:t>
      </w:r>
      <w:r w:rsidR="002A3ACF" w:rsidRPr="002E3321">
        <w:rPr>
          <w:rFonts w:ascii="Arial" w:hAnsi="Arial" w:cs="Arial"/>
        </w:rPr>
        <w:t>challenge</w:t>
      </w:r>
      <w:r w:rsidRPr="002E3321">
        <w:rPr>
          <w:rFonts w:ascii="Arial" w:hAnsi="Arial" w:cs="Arial"/>
        </w:rPr>
        <w:t>s to collecting business location information such as the ‘head office’ effect</w:t>
      </w:r>
      <w:r w:rsidR="002A3ACF" w:rsidRPr="002E3321">
        <w:rPr>
          <w:rFonts w:ascii="Arial" w:hAnsi="Arial" w:cs="Arial"/>
        </w:rPr>
        <w:t xml:space="preserve">, self-reporting and dependence on the ABR. In previous eras, precise business location wasn’t pertinent to the development of statistical products and was not emphasised in profiling activities. Now there are many administrative sources available, </w:t>
      </w:r>
      <w:r w:rsidR="002733AD" w:rsidRPr="002E3321">
        <w:rPr>
          <w:rFonts w:ascii="Arial" w:hAnsi="Arial" w:cs="Arial"/>
        </w:rPr>
        <w:t xml:space="preserve">with </w:t>
      </w:r>
      <w:r w:rsidR="002A3ACF" w:rsidRPr="002E3321">
        <w:rPr>
          <w:rFonts w:ascii="Arial" w:hAnsi="Arial" w:cs="Arial"/>
        </w:rPr>
        <w:t xml:space="preserve">three strategies are being implemented to enrich business location knowledge. </w:t>
      </w:r>
      <w:r w:rsidR="005F436D" w:rsidRPr="002E3321">
        <w:rPr>
          <w:rFonts w:ascii="Arial" w:hAnsi="Arial" w:cs="Arial"/>
        </w:rPr>
        <w:t xml:space="preserve">First, the SBR being used as a central spine within a relational database to link data across different identifiers and concepts. Second, triangulation techniques are being matured to draw out business location attributes within a SBR based relational database. Finally, the polysemic nature of business location is embraced and not restricted to a ‘bricks and mortar’ concept. The ABS's journey, offers insights for peer </w:t>
      </w:r>
      <w:r w:rsidR="005F436D" w:rsidRPr="002E3321">
        <w:rPr>
          <w:rFonts w:ascii="Arial" w:hAnsi="Arial" w:cs="Arial"/>
        </w:rPr>
        <w:lastRenderedPageBreak/>
        <w:t>institutions globally. As the landscape of business operations evolves, so too must our methodologie</w:t>
      </w:r>
      <w:r w:rsidR="002733AD" w:rsidRPr="002E3321">
        <w:rPr>
          <w:rFonts w:ascii="Arial" w:hAnsi="Arial" w:cs="Arial"/>
        </w:rPr>
        <w:t>s, data source</w:t>
      </w:r>
      <w:r w:rsidR="005F436D" w:rsidRPr="002E3321">
        <w:rPr>
          <w:rFonts w:ascii="Arial" w:hAnsi="Arial" w:cs="Arial"/>
        </w:rPr>
        <w:t>s and understanding. The lessons presented herein signal both the progress made and the horizon of opportunities, urging collaborative exploration for a richer global comprehension of business dynamics.</w:t>
      </w:r>
    </w:p>
    <w:p w14:paraId="2D73765E" w14:textId="77777777" w:rsidR="004C2575" w:rsidRDefault="004C2575">
      <w:pPr>
        <w:rPr>
          <w:rFonts w:asciiTheme="majorHAnsi" w:eastAsiaTheme="majorEastAsia" w:hAnsiTheme="majorHAnsi" w:cstheme="majorBidi"/>
          <w:b/>
          <w:bCs/>
          <w:color w:val="2F5496" w:themeColor="accent1" w:themeShade="BF"/>
          <w:sz w:val="28"/>
          <w:szCs w:val="28"/>
        </w:rPr>
      </w:pPr>
      <w:r>
        <w:br w:type="page"/>
      </w:r>
    </w:p>
    <w:sdt>
      <w:sdtPr>
        <w:rPr>
          <w:rFonts w:asciiTheme="minorHAnsi" w:eastAsiaTheme="minorEastAsia" w:hAnsiTheme="minorHAnsi" w:cstheme="minorBidi"/>
          <w:b w:val="0"/>
          <w:bCs w:val="0"/>
          <w:color w:val="auto"/>
          <w:sz w:val="22"/>
          <w:szCs w:val="22"/>
        </w:rPr>
        <w:id w:val="-121303833"/>
        <w:docPartObj>
          <w:docPartGallery w:val="Bibliographies"/>
          <w:docPartUnique/>
        </w:docPartObj>
      </w:sdtPr>
      <w:sdtEndPr/>
      <w:sdtContent>
        <w:p w14:paraId="4C4BDB28" w14:textId="282BA55C" w:rsidR="00C16BC2" w:rsidRDefault="00C16BC2">
          <w:pPr>
            <w:pStyle w:val="Heading1"/>
          </w:pPr>
          <w:r>
            <w:t>References</w:t>
          </w:r>
        </w:p>
        <w:sdt>
          <w:sdtPr>
            <w:id w:val="-573587230"/>
            <w:bibliography/>
          </w:sdtPr>
          <w:sdtEndPr/>
          <w:sdtContent>
            <w:p w14:paraId="3EBE08BD" w14:textId="77777777" w:rsidR="00854899" w:rsidRDefault="00C16BC2" w:rsidP="00854899">
              <w:pPr>
                <w:pStyle w:val="Bibliography"/>
                <w:ind w:left="720" w:hanging="720"/>
                <w:rPr>
                  <w:noProof/>
                  <w:sz w:val="24"/>
                  <w:szCs w:val="24"/>
                </w:rPr>
              </w:pPr>
              <w:r>
                <w:fldChar w:fldCharType="begin"/>
              </w:r>
              <w:r>
                <w:instrText xml:space="preserve"> BIBLIOGRAPHY </w:instrText>
              </w:r>
              <w:r>
                <w:fldChar w:fldCharType="separate"/>
              </w:r>
              <w:r w:rsidR="00854899">
                <w:rPr>
                  <w:noProof/>
                </w:rPr>
                <w:t xml:space="preserve">Juergens, C., &amp; Meyer-Heß, F. (2021). Identification of Construction Areas from VHR-Satellite Images for Macroeconomic Forecasts. </w:t>
              </w:r>
              <w:r w:rsidR="00854899">
                <w:rPr>
                  <w:i/>
                  <w:iCs/>
                  <w:noProof/>
                </w:rPr>
                <w:t>Remote Sensing</w:t>
              </w:r>
              <w:r w:rsidR="00854899">
                <w:rPr>
                  <w:noProof/>
                </w:rPr>
                <w:t>, 1-12.</w:t>
              </w:r>
            </w:p>
            <w:p w14:paraId="1B620DC2" w14:textId="77777777" w:rsidR="00854899" w:rsidRDefault="00854899" w:rsidP="00854899">
              <w:pPr>
                <w:pStyle w:val="Bibliography"/>
                <w:ind w:left="720" w:hanging="720"/>
                <w:rPr>
                  <w:noProof/>
                </w:rPr>
              </w:pPr>
              <w:r>
                <w:rPr>
                  <w:noProof/>
                </w:rPr>
                <w:t xml:space="preserve">Lehnert, P., Niederberger, M., Backes-Gellner, U., &amp; Bettinger, E. (2023). Proxying economic activity with daytime satellite imagery: Filling data gaps across time and space. </w:t>
              </w:r>
              <w:r>
                <w:rPr>
                  <w:i/>
                  <w:iCs/>
                  <w:noProof/>
                </w:rPr>
                <w:t>PNAS Nexus</w:t>
              </w:r>
              <w:r>
                <w:rPr>
                  <w:noProof/>
                </w:rPr>
                <w:t>, 1-10.</w:t>
              </w:r>
            </w:p>
            <w:p w14:paraId="1BB68FD0" w14:textId="77777777" w:rsidR="00854899" w:rsidRDefault="00854899" w:rsidP="00854899">
              <w:pPr>
                <w:pStyle w:val="Bibliography"/>
                <w:ind w:left="720" w:hanging="720"/>
                <w:rPr>
                  <w:noProof/>
                </w:rPr>
              </w:pPr>
              <w:r>
                <w:rPr>
                  <w:noProof/>
                </w:rPr>
                <w:t xml:space="preserve">Righi, P., Bianchi, G., Nurra, A., &amp; Rinaldi, M. (2019). INTEGRATION OF SURVEY DATA AND BIG DATA FOR FINITE POPULATION INFERENCE IN OFFICIAL STATISTICS: STATISTICAL CHALLENGES AND PRACTICAL APPLICATIONS. </w:t>
              </w:r>
              <w:r>
                <w:rPr>
                  <w:i/>
                  <w:iCs/>
                  <w:noProof/>
                </w:rPr>
                <w:t>Statistica &amp; Applicazioni</w:t>
              </w:r>
              <w:r>
                <w:rPr>
                  <w:noProof/>
                </w:rPr>
                <w:t>, 135-158.</w:t>
              </w:r>
            </w:p>
            <w:p w14:paraId="28C59E38" w14:textId="17A6C58B" w:rsidR="00C16BC2" w:rsidRPr="007A540B" w:rsidRDefault="00C16BC2">
              <w:r>
                <w:rPr>
                  <w:b/>
                  <w:bCs/>
                  <w:noProof/>
                </w:rPr>
                <w:fldChar w:fldCharType="end"/>
              </w:r>
            </w:p>
          </w:sdtContent>
        </w:sdt>
      </w:sdtContent>
    </w:sdt>
    <w:sectPr w:rsidR="00C16BC2" w:rsidRPr="007A540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ECEB" w14:textId="77777777" w:rsidR="00F83897" w:rsidRDefault="00F83897" w:rsidP="00F83897">
      <w:pPr>
        <w:spacing w:after="0" w:line="240" w:lineRule="auto"/>
      </w:pPr>
      <w:r>
        <w:separator/>
      </w:r>
    </w:p>
  </w:endnote>
  <w:endnote w:type="continuationSeparator" w:id="0">
    <w:p w14:paraId="1EE3F75A" w14:textId="77777777" w:rsidR="00F83897" w:rsidRDefault="00F83897" w:rsidP="00F8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507917"/>
      <w:docPartObj>
        <w:docPartGallery w:val="Page Numbers (Bottom of Page)"/>
        <w:docPartUnique/>
      </w:docPartObj>
    </w:sdtPr>
    <w:sdtEndPr>
      <w:rPr>
        <w:color w:val="7F7F7F" w:themeColor="background1" w:themeShade="7F"/>
        <w:spacing w:val="60"/>
      </w:rPr>
    </w:sdtEndPr>
    <w:sdtContent>
      <w:p w14:paraId="19793E4A" w14:textId="26B25E27" w:rsidR="004C2575" w:rsidRDefault="00E9371C" w:rsidP="00E9371C">
        <w:pPr>
          <w:pStyle w:val="Footer"/>
          <w:pBdr>
            <w:top w:val="single" w:sz="4" w:space="1" w:color="D9D9D9" w:themeColor="background1" w:themeShade="D9"/>
          </w:pBdr>
          <w:tabs>
            <w:tab w:val="left" w:pos="142"/>
          </w:tabs>
        </w:pPr>
        <w:r w:rsidRPr="00E9371C">
          <w:rPr>
            <w:color w:val="808080" w:themeColor="background1" w:themeShade="80"/>
          </w:rPr>
          <w:t xml:space="preserve">Australian Bureau of Statistics </w:t>
        </w:r>
        <w:r>
          <w:tab/>
        </w:r>
        <w:r>
          <w:tab/>
        </w:r>
        <w:r w:rsidR="004C2575">
          <w:fldChar w:fldCharType="begin"/>
        </w:r>
        <w:r w:rsidR="004C2575">
          <w:instrText xml:space="preserve"> PAGE   \* MERGEFORMAT </w:instrText>
        </w:r>
        <w:r w:rsidR="004C2575">
          <w:fldChar w:fldCharType="separate"/>
        </w:r>
        <w:r w:rsidR="004C2575">
          <w:rPr>
            <w:noProof/>
          </w:rPr>
          <w:t>2</w:t>
        </w:r>
        <w:r w:rsidR="004C2575">
          <w:rPr>
            <w:noProof/>
          </w:rPr>
          <w:fldChar w:fldCharType="end"/>
        </w:r>
        <w:r w:rsidR="004C2575">
          <w:t xml:space="preserve"> | </w:t>
        </w:r>
        <w:r w:rsidR="004C2575">
          <w:rPr>
            <w:color w:val="7F7F7F" w:themeColor="background1" w:themeShade="7F"/>
            <w:spacing w:val="60"/>
          </w:rPr>
          <w:t>Page</w:t>
        </w:r>
      </w:p>
    </w:sdtContent>
  </w:sdt>
  <w:p w14:paraId="0E8F77B0" w14:textId="77777777" w:rsidR="004C2575" w:rsidRDefault="004C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A305" w14:textId="77777777" w:rsidR="00F83897" w:rsidRDefault="00F83897" w:rsidP="00F83897">
      <w:pPr>
        <w:spacing w:after="0" w:line="240" w:lineRule="auto"/>
      </w:pPr>
      <w:r>
        <w:separator/>
      </w:r>
    </w:p>
  </w:footnote>
  <w:footnote w:type="continuationSeparator" w:id="0">
    <w:p w14:paraId="01A79A47" w14:textId="77777777" w:rsidR="00F83897" w:rsidRDefault="00F83897" w:rsidP="00F83897">
      <w:pPr>
        <w:spacing w:after="0" w:line="240" w:lineRule="auto"/>
      </w:pPr>
      <w:r>
        <w:continuationSeparator/>
      </w:r>
    </w:p>
  </w:footnote>
  <w:footnote w:id="1">
    <w:p w14:paraId="23136188" w14:textId="3519B63A" w:rsidR="00F83897" w:rsidRPr="002F267E" w:rsidRDefault="00F83897">
      <w:pPr>
        <w:pStyle w:val="FootnoteText"/>
        <w:rPr>
          <w:rStyle w:val="normaltextrun"/>
          <w:rFonts w:ascii="Arial" w:hAnsi="Arial" w:cs="Arial"/>
          <w:color w:val="000000"/>
        </w:rPr>
      </w:pPr>
      <w:r w:rsidRPr="002F267E">
        <w:rPr>
          <w:rStyle w:val="normaltextrun"/>
          <w:rFonts w:ascii="Arial" w:hAnsi="Arial" w:cs="Arial"/>
          <w:color w:val="000000"/>
        </w:rPr>
        <w:footnoteRef/>
      </w:r>
      <w:r w:rsidRPr="002F267E">
        <w:rPr>
          <w:rStyle w:val="normaltextrun"/>
          <w:rFonts w:ascii="Arial" w:hAnsi="Arial" w:cs="Arial"/>
          <w:color w:val="000000"/>
        </w:rPr>
        <w:t xml:space="preserve"> States of operation is collected </w:t>
      </w:r>
      <w:r>
        <w:rPr>
          <w:rStyle w:val="normaltextrun"/>
          <w:rFonts w:ascii="Arial" w:hAnsi="Arial" w:cs="Arial"/>
          <w:color w:val="000000"/>
        </w:rPr>
        <w:t>in the form of: “Does your business operate at multiple locations? (</w:t>
      </w:r>
      <w:proofErr w:type="gramStart"/>
      <w:r>
        <w:rPr>
          <w:rStyle w:val="normaltextrun"/>
          <w:rFonts w:ascii="Arial" w:hAnsi="Arial" w:cs="Arial"/>
          <w:color w:val="000000"/>
        </w:rPr>
        <w:t>tick</w:t>
      </w:r>
      <w:proofErr w:type="gramEnd"/>
      <w:r>
        <w:rPr>
          <w:rStyle w:val="normaltextrun"/>
          <w:rFonts w:ascii="Arial" w:hAnsi="Arial" w:cs="Arial"/>
          <w:color w:val="000000"/>
        </w:rPr>
        <w:t xml:space="preserve"> Yes/No). If yes, indicate which states or territories your business operates in (tick states and territories (multiselect))”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256E3"/>
    <w:multiLevelType w:val="hybridMultilevel"/>
    <w:tmpl w:val="3870A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4C51611"/>
    <w:multiLevelType w:val="hybridMultilevel"/>
    <w:tmpl w:val="6D18B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FC23050"/>
    <w:multiLevelType w:val="hybridMultilevel"/>
    <w:tmpl w:val="773805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3306829">
    <w:abstractNumId w:val="2"/>
  </w:num>
  <w:num w:numId="2" w16cid:durableId="1082801130">
    <w:abstractNumId w:val="1"/>
  </w:num>
  <w:num w:numId="3" w16cid:durableId="99661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55"/>
    <w:rsid w:val="00000919"/>
    <w:rsid w:val="000308E9"/>
    <w:rsid w:val="000414C2"/>
    <w:rsid w:val="00063AAC"/>
    <w:rsid w:val="000731F4"/>
    <w:rsid w:val="000A4C0D"/>
    <w:rsid w:val="000B31F0"/>
    <w:rsid w:val="000D423C"/>
    <w:rsid w:val="000E2506"/>
    <w:rsid w:val="000F0F96"/>
    <w:rsid w:val="000F7BCC"/>
    <w:rsid w:val="001045E2"/>
    <w:rsid w:val="00113317"/>
    <w:rsid w:val="00122023"/>
    <w:rsid w:val="00146BF0"/>
    <w:rsid w:val="001562B6"/>
    <w:rsid w:val="0018481F"/>
    <w:rsid w:val="001F4E5C"/>
    <w:rsid w:val="002113CD"/>
    <w:rsid w:val="00231F37"/>
    <w:rsid w:val="002437E9"/>
    <w:rsid w:val="00243922"/>
    <w:rsid w:val="0025604C"/>
    <w:rsid w:val="002733AD"/>
    <w:rsid w:val="00273C61"/>
    <w:rsid w:val="00274B1C"/>
    <w:rsid w:val="00282C51"/>
    <w:rsid w:val="002A3ACF"/>
    <w:rsid w:val="002A5DD3"/>
    <w:rsid w:val="002E0EFD"/>
    <w:rsid w:val="002E3321"/>
    <w:rsid w:val="002F267E"/>
    <w:rsid w:val="00335AB5"/>
    <w:rsid w:val="00354A13"/>
    <w:rsid w:val="00381567"/>
    <w:rsid w:val="003A3017"/>
    <w:rsid w:val="003B31AA"/>
    <w:rsid w:val="003D0201"/>
    <w:rsid w:val="003D3EDE"/>
    <w:rsid w:val="0044673B"/>
    <w:rsid w:val="0046659B"/>
    <w:rsid w:val="004933B8"/>
    <w:rsid w:val="004A0E9B"/>
    <w:rsid w:val="004C2575"/>
    <w:rsid w:val="004C6C14"/>
    <w:rsid w:val="004F15D7"/>
    <w:rsid w:val="00527447"/>
    <w:rsid w:val="00545C56"/>
    <w:rsid w:val="00561228"/>
    <w:rsid w:val="00580EE2"/>
    <w:rsid w:val="00583E2F"/>
    <w:rsid w:val="005A3169"/>
    <w:rsid w:val="005B5F84"/>
    <w:rsid w:val="005D01A8"/>
    <w:rsid w:val="005F436D"/>
    <w:rsid w:val="00603033"/>
    <w:rsid w:val="00686177"/>
    <w:rsid w:val="006D3435"/>
    <w:rsid w:val="00733EB9"/>
    <w:rsid w:val="0073761F"/>
    <w:rsid w:val="00792241"/>
    <w:rsid w:val="007A540B"/>
    <w:rsid w:val="007B1559"/>
    <w:rsid w:val="007F17DA"/>
    <w:rsid w:val="007F5868"/>
    <w:rsid w:val="007F58C1"/>
    <w:rsid w:val="00840E63"/>
    <w:rsid w:val="00842155"/>
    <w:rsid w:val="00854899"/>
    <w:rsid w:val="00862484"/>
    <w:rsid w:val="008901D2"/>
    <w:rsid w:val="008A74C5"/>
    <w:rsid w:val="00931F45"/>
    <w:rsid w:val="00941606"/>
    <w:rsid w:val="009F397C"/>
    <w:rsid w:val="00A125AC"/>
    <w:rsid w:val="00A14A37"/>
    <w:rsid w:val="00A52F15"/>
    <w:rsid w:val="00A9499B"/>
    <w:rsid w:val="00AB3E21"/>
    <w:rsid w:val="00B05A58"/>
    <w:rsid w:val="00B51993"/>
    <w:rsid w:val="00BA2CDE"/>
    <w:rsid w:val="00BE2E6A"/>
    <w:rsid w:val="00BF2252"/>
    <w:rsid w:val="00C00DFE"/>
    <w:rsid w:val="00C14A6D"/>
    <w:rsid w:val="00C16BC2"/>
    <w:rsid w:val="00C17B86"/>
    <w:rsid w:val="00C615E8"/>
    <w:rsid w:val="00C75DA8"/>
    <w:rsid w:val="00CB2B55"/>
    <w:rsid w:val="00CE0419"/>
    <w:rsid w:val="00CF6A17"/>
    <w:rsid w:val="00D37D5E"/>
    <w:rsid w:val="00D859EF"/>
    <w:rsid w:val="00DE2E37"/>
    <w:rsid w:val="00E41065"/>
    <w:rsid w:val="00E7138A"/>
    <w:rsid w:val="00E86EC8"/>
    <w:rsid w:val="00E9371C"/>
    <w:rsid w:val="00E95256"/>
    <w:rsid w:val="00EA3C93"/>
    <w:rsid w:val="00ED3AA0"/>
    <w:rsid w:val="00F50657"/>
    <w:rsid w:val="00F70D33"/>
    <w:rsid w:val="00F83897"/>
    <w:rsid w:val="00FB6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1A20"/>
  <w15:chartTrackingRefBased/>
  <w15:docId w15:val="{A29253A0-6CAB-4B9C-BD46-83BB2F8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73B"/>
  </w:style>
  <w:style w:type="paragraph" w:styleId="Heading1">
    <w:name w:val="heading 1"/>
    <w:basedOn w:val="Normal"/>
    <w:next w:val="Normal"/>
    <w:link w:val="Heading1Char"/>
    <w:uiPriority w:val="9"/>
    <w:qFormat/>
    <w:rsid w:val="0044673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4673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4673B"/>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4673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4673B"/>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4673B"/>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4673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4673B"/>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44673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B2B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B2B55"/>
  </w:style>
  <w:style w:type="character" w:customStyle="1" w:styleId="eop">
    <w:name w:val="eop"/>
    <w:basedOn w:val="DefaultParagraphFont"/>
    <w:rsid w:val="00CB2B55"/>
  </w:style>
  <w:style w:type="paragraph" w:styleId="Revision">
    <w:name w:val="Revision"/>
    <w:hidden/>
    <w:uiPriority w:val="99"/>
    <w:semiHidden/>
    <w:rsid w:val="00B05A58"/>
    <w:pPr>
      <w:spacing w:after="0" w:line="240" w:lineRule="auto"/>
    </w:pPr>
  </w:style>
  <w:style w:type="character" w:styleId="CommentReference">
    <w:name w:val="annotation reference"/>
    <w:basedOn w:val="DefaultParagraphFont"/>
    <w:uiPriority w:val="99"/>
    <w:semiHidden/>
    <w:unhideWhenUsed/>
    <w:rsid w:val="008901D2"/>
    <w:rPr>
      <w:sz w:val="16"/>
      <w:szCs w:val="16"/>
    </w:rPr>
  </w:style>
  <w:style w:type="paragraph" w:styleId="CommentText">
    <w:name w:val="annotation text"/>
    <w:basedOn w:val="Normal"/>
    <w:link w:val="CommentTextChar"/>
    <w:uiPriority w:val="99"/>
    <w:unhideWhenUsed/>
    <w:rsid w:val="008901D2"/>
    <w:pPr>
      <w:spacing w:line="240" w:lineRule="auto"/>
    </w:pPr>
    <w:rPr>
      <w:sz w:val="20"/>
      <w:szCs w:val="20"/>
    </w:rPr>
  </w:style>
  <w:style w:type="character" w:customStyle="1" w:styleId="CommentTextChar">
    <w:name w:val="Comment Text Char"/>
    <w:basedOn w:val="DefaultParagraphFont"/>
    <w:link w:val="CommentText"/>
    <w:uiPriority w:val="99"/>
    <w:rsid w:val="008901D2"/>
    <w:rPr>
      <w:sz w:val="20"/>
      <w:szCs w:val="20"/>
    </w:rPr>
  </w:style>
  <w:style w:type="paragraph" w:styleId="CommentSubject">
    <w:name w:val="annotation subject"/>
    <w:basedOn w:val="CommentText"/>
    <w:next w:val="CommentText"/>
    <w:link w:val="CommentSubjectChar"/>
    <w:uiPriority w:val="99"/>
    <w:semiHidden/>
    <w:unhideWhenUsed/>
    <w:rsid w:val="008901D2"/>
    <w:rPr>
      <w:b/>
      <w:bCs/>
    </w:rPr>
  </w:style>
  <w:style w:type="character" w:customStyle="1" w:styleId="CommentSubjectChar">
    <w:name w:val="Comment Subject Char"/>
    <w:basedOn w:val="CommentTextChar"/>
    <w:link w:val="CommentSubject"/>
    <w:uiPriority w:val="99"/>
    <w:semiHidden/>
    <w:rsid w:val="008901D2"/>
    <w:rPr>
      <w:b/>
      <w:bCs/>
      <w:sz w:val="20"/>
      <w:szCs w:val="20"/>
    </w:rPr>
  </w:style>
  <w:style w:type="character" w:styleId="Hyperlink">
    <w:name w:val="Hyperlink"/>
    <w:basedOn w:val="DefaultParagraphFont"/>
    <w:uiPriority w:val="99"/>
    <w:unhideWhenUsed/>
    <w:rsid w:val="007F5868"/>
    <w:rPr>
      <w:color w:val="0563C1" w:themeColor="hyperlink"/>
      <w:u w:val="single"/>
    </w:rPr>
  </w:style>
  <w:style w:type="character" w:styleId="UnresolvedMention">
    <w:name w:val="Unresolved Mention"/>
    <w:basedOn w:val="DefaultParagraphFont"/>
    <w:uiPriority w:val="99"/>
    <w:semiHidden/>
    <w:unhideWhenUsed/>
    <w:rsid w:val="007F5868"/>
    <w:rPr>
      <w:color w:val="605E5C"/>
      <w:shd w:val="clear" w:color="auto" w:fill="E1DFDD"/>
    </w:rPr>
  </w:style>
  <w:style w:type="paragraph" w:styleId="FootnoteText">
    <w:name w:val="footnote text"/>
    <w:basedOn w:val="Normal"/>
    <w:link w:val="FootnoteTextChar"/>
    <w:uiPriority w:val="99"/>
    <w:semiHidden/>
    <w:unhideWhenUsed/>
    <w:rsid w:val="00F83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897"/>
    <w:rPr>
      <w:sz w:val="20"/>
      <w:szCs w:val="20"/>
    </w:rPr>
  </w:style>
  <w:style w:type="character" w:styleId="FootnoteReference">
    <w:name w:val="footnote reference"/>
    <w:basedOn w:val="DefaultParagraphFont"/>
    <w:uiPriority w:val="99"/>
    <w:semiHidden/>
    <w:unhideWhenUsed/>
    <w:rsid w:val="00F83897"/>
    <w:rPr>
      <w:vertAlign w:val="superscript"/>
    </w:rPr>
  </w:style>
  <w:style w:type="character" w:customStyle="1" w:styleId="Heading1Char">
    <w:name w:val="Heading 1 Char"/>
    <w:basedOn w:val="DefaultParagraphFont"/>
    <w:link w:val="Heading1"/>
    <w:uiPriority w:val="9"/>
    <w:rsid w:val="0044673B"/>
    <w:rPr>
      <w:rFonts w:asciiTheme="majorHAnsi" w:eastAsiaTheme="majorEastAsia" w:hAnsiTheme="majorHAnsi" w:cstheme="majorBidi"/>
      <w:b/>
      <w:bCs/>
      <w:color w:val="2F5496" w:themeColor="accent1" w:themeShade="BF"/>
      <w:sz w:val="28"/>
      <w:szCs w:val="28"/>
    </w:rPr>
  </w:style>
  <w:style w:type="paragraph" w:styleId="Bibliography">
    <w:name w:val="Bibliography"/>
    <w:basedOn w:val="Normal"/>
    <w:next w:val="Normal"/>
    <w:uiPriority w:val="37"/>
    <w:unhideWhenUsed/>
    <w:rsid w:val="00C16BC2"/>
  </w:style>
  <w:style w:type="paragraph" w:styleId="Title">
    <w:name w:val="Title"/>
    <w:basedOn w:val="Normal"/>
    <w:next w:val="Normal"/>
    <w:link w:val="TitleChar"/>
    <w:uiPriority w:val="10"/>
    <w:qFormat/>
    <w:rsid w:val="0044673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44673B"/>
    <w:rPr>
      <w:rFonts w:asciiTheme="majorHAnsi" w:eastAsiaTheme="majorEastAsia" w:hAnsiTheme="majorHAnsi" w:cstheme="majorBidi"/>
      <w:color w:val="323E4F" w:themeColor="text2" w:themeShade="BF"/>
      <w:spacing w:val="5"/>
      <w:sz w:val="52"/>
      <w:szCs w:val="52"/>
    </w:rPr>
  </w:style>
  <w:style w:type="character" w:customStyle="1" w:styleId="Heading2Char">
    <w:name w:val="Heading 2 Char"/>
    <w:basedOn w:val="DefaultParagraphFont"/>
    <w:link w:val="Heading2"/>
    <w:uiPriority w:val="9"/>
    <w:rsid w:val="0044673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4673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4673B"/>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4673B"/>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4673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4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4673B"/>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4673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4673B"/>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44673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44673B"/>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44673B"/>
    <w:rPr>
      <w:b/>
      <w:bCs/>
    </w:rPr>
  </w:style>
  <w:style w:type="character" w:styleId="Emphasis">
    <w:name w:val="Emphasis"/>
    <w:basedOn w:val="DefaultParagraphFont"/>
    <w:uiPriority w:val="20"/>
    <w:qFormat/>
    <w:rsid w:val="0044673B"/>
    <w:rPr>
      <w:i/>
      <w:iCs/>
    </w:rPr>
  </w:style>
  <w:style w:type="paragraph" w:styleId="NoSpacing">
    <w:name w:val="No Spacing"/>
    <w:uiPriority w:val="1"/>
    <w:qFormat/>
    <w:rsid w:val="0044673B"/>
    <w:pPr>
      <w:spacing w:after="0" w:line="240" w:lineRule="auto"/>
    </w:pPr>
  </w:style>
  <w:style w:type="paragraph" w:styleId="Quote">
    <w:name w:val="Quote"/>
    <w:basedOn w:val="Normal"/>
    <w:next w:val="Normal"/>
    <w:link w:val="QuoteChar"/>
    <w:uiPriority w:val="29"/>
    <w:qFormat/>
    <w:rsid w:val="0044673B"/>
    <w:rPr>
      <w:i/>
      <w:iCs/>
      <w:color w:val="000000" w:themeColor="text1"/>
    </w:rPr>
  </w:style>
  <w:style w:type="character" w:customStyle="1" w:styleId="QuoteChar">
    <w:name w:val="Quote Char"/>
    <w:basedOn w:val="DefaultParagraphFont"/>
    <w:link w:val="Quote"/>
    <w:uiPriority w:val="29"/>
    <w:rsid w:val="0044673B"/>
    <w:rPr>
      <w:i/>
      <w:iCs/>
      <w:color w:val="000000" w:themeColor="text1"/>
    </w:rPr>
  </w:style>
  <w:style w:type="paragraph" w:styleId="IntenseQuote">
    <w:name w:val="Intense Quote"/>
    <w:basedOn w:val="Normal"/>
    <w:next w:val="Normal"/>
    <w:link w:val="IntenseQuoteChar"/>
    <w:uiPriority w:val="30"/>
    <w:qFormat/>
    <w:rsid w:val="0044673B"/>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4673B"/>
    <w:rPr>
      <w:b/>
      <w:bCs/>
      <w:i/>
      <w:iCs/>
      <w:color w:val="4472C4" w:themeColor="accent1"/>
    </w:rPr>
  </w:style>
  <w:style w:type="character" w:styleId="SubtleEmphasis">
    <w:name w:val="Subtle Emphasis"/>
    <w:basedOn w:val="DefaultParagraphFont"/>
    <w:uiPriority w:val="19"/>
    <w:qFormat/>
    <w:rsid w:val="0044673B"/>
    <w:rPr>
      <w:i/>
      <w:iCs/>
      <w:color w:val="808080" w:themeColor="text1" w:themeTint="7F"/>
    </w:rPr>
  </w:style>
  <w:style w:type="character" w:styleId="IntenseEmphasis">
    <w:name w:val="Intense Emphasis"/>
    <w:basedOn w:val="DefaultParagraphFont"/>
    <w:uiPriority w:val="21"/>
    <w:qFormat/>
    <w:rsid w:val="0044673B"/>
    <w:rPr>
      <w:b/>
      <w:bCs/>
      <w:i/>
      <w:iCs/>
      <w:color w:val="4472C4" w:themeColor="accent1"/>
    </w:rPr>
  </w:style>
  <w:style w:type="character" w:styleId="SubtleReference">
    <w:name w:val="Subtle Reference"/>
    <w:basedOn w:val="DefaultParagraphFont"/>
    <w:uiPriority w:val="31"/>
    <w:qFormat/>
    <w:rsid w:val="0044673B"/>
    <w:rPr>
      <w:smallCaps/>
      <w:color w:val="ED7D31" w:themeColor="accent2"/>
      <w:u w:val="single"/>
    </w:rPr>
  </w:style>
  <w:style w:type="character" w:styleId="IntenseReference">
    <w:name w:val="Intense Reference"/>
    <w:basedOn w:val="DefaultParagraphFont"/>
    <w:uiPriority w:val="32"/>
    <w:qFormat/>
    <w:rsid w:val="0044673B"/>
    <w:rPr>
      <w:b/>
      <w:bCs/>
      <w:smallCaps/>
      <w:color w:val="ED7D31" w:themeColor="accent2"/>
      <w:spacing w:val="5"/>
      <w:u w:val="single"/>
    </w:rPr>
  </w:style>
  <w:style w:type="character" w:styleId="BookTitle">
    <w:name w:val="Book Title"/>
    <w:basedOn w:val="DefaultParagraphFont"/>
    <w:uiPriority w:val="33"/>
    <w:qFormat/>
    <w:rsid w:val="0044673B"/>
    <w:rPr>
      <w:b/>
      <w:bCs/>
      <w:smallCaps/>
      <w:spacing w:val="5"/>
    </w:rPr>
  </w:style>
  <w:style w:type="paragraph" w:styleId="TOCHeading">
    <w:name w:val="TOC Heading"/>
    <w:basedOn w:val="Heading1"/>
    <w:next w:val="Normal"/>
    <w:uiPriority w:val="39"/>
    <w:semiHidden/>
    <w:unhideWhenUsed/>
    <w:qFormat/>
    <w:rsid w:val="0044673B"/>
    <w:pPr>
      <w:outlineLvl w:val="9"/>
    </w:pPr>
  </w:style>
  <w:style w:type="paragraph" w:styleId="Header">
    <w:name w:val="header"/>
    <w:basedOn w:val="Normal"/>
    <w:link w:val="HeaderChar"/>
    <w:uiPriority w:val="99"/>
    <w:unhideWhenUsed/>
    <w:rsid w:val="004C2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75"/>
  </w:style>
  <w:style w:type="paragraph" w:styleId="Footer">
    <w:name w:val="footer"/>
    <w:basedOn w:val="Normal"/>
    <w:link w:val="FooterChar"/>
    <w:uiPriority w:val="99"/>
    <w:unhideWhenUsed/>
    <w:rsid w:val="004C2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575"/>
  </w:style>
  <w:style w:type="table" w:styleId="TableGrid">
    <w:name w:val="Table Grid"/>
    <w:basedOn w:val="TableNormal"/>
    <w:uiPriority w:val="59"/>
    <w:rsid w:val="002E3321"/>
    <w:pPr>
      <w:spacing w:after="0" w:line="240" w:lineRule="auto"/>
    </w:pPr>
    <w:rPr>
      <w:rFonts w:ascii="Calibri" w:eastAsia="MS Mincho"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3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566">
      <w:bodyDiv w:val="1"/>
      <w:marLeft w:val="0"/>
      <w:marRight w:val="0"/>
      <w:marTop w:val="0"/>
      <w:marBottom w:val="0"/>
      <w:divBdr>
        <w:top w:val="none" w:sz="0" w:space="0" w:color="auto"/>
        <w:left w:val="none" w:sz="0" w:space="0" w:color="auto"/>
        <w:bottom w:val="none" w:sz="0" w:space="0" w:color="auto"/>
        <w:right w:val="none" w:sz="0" w:space="0" w:color="auto"/>
      </w:divBdr>
    </w:div>
    <w:div w:id="141850596">
      <w:bodyDiv w:val="1"/>
      <w:marLeft w:val="0"/>
      <w:marRight w:val="0"/>
      <w:marTop w:val="0"/>
      <w:marBottom w:val="0"/>
      <w:divBdr>
        <w:top w:val="none" w:sz="0" w:space="0" w:color="auto"/>
        <w:left w:val="none" w:sz="0" w:space="0" w:color="auto"/>
        <w:bottom w:val="none" w:sz="0" w:space="0" w:color="auto"/>
        <w:right w:val="none" w:sz="0" w:space="0" w:color="auto"/>
      </w:divBdr>
    </w:div>
    <w:div w:id="215510664">
      <w:bodyDiv w:val="1"/>
      <w:marLeft w:val="0"/>
      <w:marRight w:val="0"/>
      <w:marTop w:val="0"/>
      <w:marBottom w:val="0"/>
      <w:divBdr>
        <w:top w:val="none" w:sz="0" w:space="0" w:color="auto"/>
        <w:left w:val="none" w:sz="0" w:space="0" w:color="auto"/>
        <w:bottom w:val="none" w:sz="0" w:space="0" w:color="auto"/>
        <w:right w:val="none" w:sz="0" w:space="0" w:color="auto"/>
      </w:divBdr>
    </w:div>
    <w:div w:id="226302986">
      <w:bodyDiv w:val="1"/>
      <w:marLeft w:val="0"/>
      <w:marRight w:val="0"/>
      <w:marTop w:val="0"/>
      <w:marBottom w:val="0"/>
      <w:divBdr>
        <w:top w:val="none" w:sz="0" w:space="0" w:color="auto"/>
        <w:left w:val="none" w:sz="0" w:space="0" w:color="auto"/>
        <w:bottom w:val="none" w:sz="0" w:space="0" w:color="auto"/>
        <w:right w:val="none" w:sz="0" w:space="0" w:color="auto"/>
      </w:divBdr>
    </w:div>
    <w:div w:id="305550525">
      <w:bodyDiv w:val="1"/>
      <w:marLeft w:val="0"/>
      <w:marRight w:val="0"/>
      <w:marTop w:val="0"/>
      <w:marBottom w:val="0"/>
      <w:divBdr>
        <w:top w:val="none" w:sz="0" w:space="0" w:color="auto"/>
        <w:left w:val="none" w:sz="0" w:space="0" w:color="auto"/>
        <w:bottom w:val="none" w:sz="0" w:space="0" w:color="auto"/>
        <w:right w:val="none" w:sz="0" w:space="0" w:color="auto"/>
      </w:divBdr>
    </w:div>
    <w:div w:id="644744234">
      <w:bodyDiv w:val="1"/>
      <w:marLeft w:val="0"/>
      <w:marRight w:val="0"/>
      <w:marTop w:val="0"/>
      <w:marBottom w:val="0"/>
      <w:divBdr>
        <w:top w:val="none" w:sz="0" w:space="0" w:color="auto"/>
        <w:left w:val="none" w:sz="0" w:space="0" w:color="auto"/>
        <w:bottom w:val="none" w:sz="0" w:space="0" w:color="auto"/>
        <w:right w:val="none" w:sz="0" w:space="0" w:color="auto"/>
      </w:divBdr>
    </w:div>
    <w:div w:id="901912308">
      <w:bodyDiv w:val="1"/>
      <w:marLeft w:val="0"/>
      <w:marRight w:val="0"/>
      <w:marTop w:val="0"/>
      <w:marBottom w:val="0"/>
      <w:divBdr>
        <w:top w:val="none" w:sz="0" w:space="0" w:color="auto"/>
        <w:left w:val="none" w:sz="0" w:space="0" w:color="auto"/>
        <w:bottom w:val="none" w:sz="0" w:space="0" w:color="auto"/>
        <w:right w:val="none" w:sz="0" w:space="0" w:color="auto"/>
      </w:divBdr>
    </w:div>
    <w:div w:id="1021860320">
      <w:bodyDiv w:val="1"/>
      <w:marLeft w:val="0"/>
      <w:marRight w:val="0"/>
      <w:marTop w:val="0"/>
      <w:marBottom w:val="0"/>
      <w:divBdr>
        <w:top w:val="none" w:sz="0" w:space="0" w:color="auto"/>
        <w:left w:val="none" w:sz="0" w:space="0" w:color="auto"/>
        <w:bottom w:val="none" w:sz="0" w:space="0" w:color="auto"/>
        <w:right w:val="none" w:sz="0" w:space="0" w:color="auto"/>
      </w:divBdr>
    </w:div>
    <w:div w:id="1038361592">
      <w:bodyDiv w:val="1"/>
      <w:marLeft w:val="0"/>
      <w:marRight w:val="0"/>
      <w:marTop w:val="0"/>
      <w:marBottom w:val="0"/>
      <w:divBdr>
        <w:top w:val="none" w:sz="0" w:space="0" w:color="auto"/>
        <w:left w:val="none" w:sz="0" w:space="0" w:color="auto"/>
        <w:bottom w:val="none" w:sz="0" w:space="0" w:color="auto"/>
        <w:right w:val="none" w:sz="0" w:space="0" w:color="auto"/>
      </w:divBdr>
    </w:div>
    <w:div w:id="1574393791">
      <w:bodyDiv w:val="1"/>
      <w:marLeft w:val="0"/>
      <w:marRight w:val="0"/>
      <w:marTop w:val="0"/>
      <w:marBottom w:val="0"/>
      <w:divBdr>
        <w:top w:val="none" w:sz="0" w:space="0" w:color="auto"/>
        <w:left w:val="none" w:sz="0" w:space="0" w:color="auto"/>
        <w:bottom w:val="none" w:sz="0" w:space="0" w:color="auto"/>
        <w:right w:val="none" w:sz="0" w:space="0" w:color="auto"/>
      </w:divBdr>
    </w:div>
    <w:div w:id="1698890834">
      <w:bodyDiv w:val="1"/>
      <w:marLeft w:val="0"/>
      <w:marRight w:val="0"/>
      <w:marTop w:val="0"/>
      <w:marBottom w:val="0"/>
      <w:divBdr>
        <w:top w:val="none" w:sz="0" w:space="0" w:color="auto"/>
        <w:left w:val="none" w:sz="0" w:space="0" w:color="auto"/>
        <w:bottom w:val="none" w:sz="0" w:space="0" w:color="auto"/>
        <w:right w:val="none" w:sz="0" w:space="0" w:color="auto"/>
      </w:divBdr>
    </w:div>
    <w:div w:id="1863667622">
      <w:bodyDiv w:val="1"/>
      <w:marLeft w:val="0"/>
      <w:marRight w:val="0"/>
      <w:marTop w:val="0"/>
      <w:marBottom w:val="0"/>
      <w:divBdr>
        <w:top w:val="none" w:sz="0" w:space="0" w:color="auto"/>
        <w:left w:val="none" w:sz="0" w:space="0" w:color="auto"/>
        <w:bottom w:val="none" w:sz="0" w:space="0" w:color="auto"/>
        <w:right w:val="none" w:sz="0" w:space="0" w:color="auto"/>
      </w:divBdr>
    </w:div>
    <w:div w:id="1923902977">
      <w:bodyDiv w:val="1"/>
      <w:marLeft w:val="0"/>
      <w:marRight w:val="0"/>
      <w:marTop w:val="0"/>
      <w:marBottom w:val="0"/>
      <w:divBdr>
        <w:top w:val="none" w:sz="0" w:space="0" w:color="auto"/>
        <w:left w:val="none" w:sz="0" w:space="0" w:color="auto"/>
        <w:bottom w:val="none" w:sz="0" w:space="0" w:color="auto"/>
        <w:right w:val="none" w:sz="0" w:space="0" w:color="auto"/>
      </w:divBdr>
    </w:div>
    <w:div w:id="1951161093">
      <w:bodyDiv w:val="1"/>
      <w:marLeft w:val="0"/>
      <w:marRight w:val="0"/>
      <w:marTop w:val="0"/>
      <w:marBottom w:val="0"/>
      <w:divBdr>
        <w:top w:val="none" w:sz="0" w:space="0" w:color="auto"/>
        <w:left w:val="none" w:sz="0" w:space="0" w:color="auto"/>
        <w:bottom w:val="none" w:sz="0" w:space="0" w:color="auto"/>
        <w:right w:val="none" w:sz="0" w:space="0" w:color="auto"/>
      </w:divBdr>
    </w:div>
    <w:div w:id="1999263917">
      <w:bodyDiv w:val="1"/>
      <w:marLeft w:val="0"/>
      <w:marRight w:val="0"/>
      <w:marTop w:val="0"/>
      <w:marBottom w:val="0"/>
      <w:divBdr>
        <w:top w:val="none" w:sz="0" w:space="0" w:color="auto"/>
        <w:left w:val="none" w:sz="0" w:space="0" w:color="auto"/>
        <w:bottom w:val="none" w:sz="0" w:space="0" w:color="auto"/>
        <w:right w:val="none" w:sz="0" w:space="0" w:color="auto"/>
      </w:divBdr>
    </w:div>
    <w:div w:id="21347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classifications/standard-economic-sector-classifications-australia-sesca/latest-relea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bs.gov.au/statistics/microdata-tablebuilder/datalab" TargetMode="External"/><Relationship Id="rId4" Type="http://schemas.openxmlformats.org/officeDocument/2006/relationships/settings" Target="settings.xml"/><Relationship Id="rId9" Type="http://schemas.openxmlformats.org/officeDocument/2006/relationships/hyperlink" Target="https://www.abs.gov.au/about/data-services/data-integration/integrated-data/business-longitudinal-analysis-data-environment-b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Leh23</b:Tag>
    <b:SourceType>JournalArticle</b:SourceType>
    <b:Guid>{1A27A3FE-A66B-4E36-8608-C5EF55D01BEE}</b:Guid>
    <b:Title>Proxying economic activity with daytime satellite imagery: Filling data gaps across time and space</b:Title>
    <b:Year>2023</b:Year>
    <b:JournalName>PNAS Nexus</b:JournalName>
    <b:Pages>1-10</b:Pages>
    <b:Author>
      <b:Author>
        <b:NameList>
          <b:Person>
            <b:Last>Lehnert</b:Last>
            <b:First>Patrick</b:First>
          </b:Person>
          <b:Person>
            <b:Last>Niederberger</b:Last>
            <b:First>Michael</b:First>
          </b:Person>
          <b:Person>
            <b:Last>Backes-Gellner</b:Last>
            <b:First>Uschi</b:First>
          </b:Person>
          <b:Person>
            <b:Last>Bettinger</b:Last>
            <b:First>Eric</b:First>
          </b:Person>
        </b:NameList>
      </b:Author>
    </b:Author>
    <b:RefOrder>1</b:RefOrder>
  </b:Source>
  <b:Source>
    <b:Tag>Jue21</b:Tag>
    <b:SourceType>JournalArticle</b:SourceType>
    <b:Guid>{2B8D90E1-9CCB-4F05-92D9-D76C415930BB}</b:Guid>
    <b:Title>Identification of Construction Areas from VHR-Satellite Images for Macroeconomic Forecasts</b:Title>
    <b:JournalName>Remote Sensing</b:JournalName>
    <b:Year>2021</b:Year>
    <b:Pages>1-12</b:Pages>
    <b:Author>
      <b:Author>
        <b:NameList>
          <b:Person>
            <b:Last>Juergens</b:Last>
            <b:First>Carsten</b:First>
          </b:Person>
          <b:Person>
            <b:Last>Meyer-Heß</b:Last>
            <b:First>Fabian</b:First>
          </b:Person>
        </b:NameList>
      </b:Author>
    </b:Author>
    <b:RefOrder>2</b:RefOrder>
  </b:Source>
  <b:Source>
    <b:Tag>Rig19</b:Tag>
    <b:SourceType>JournalArticle</b:SourceType>
    <b:Guid>{E6A82285-CD28-42DB-807A-2B84B76D7E24}</b:Guid>
    <b:Title>INTEGRATION OF SURVEY DATA AND BIG DATA FOR FINITE POPULATION INFERENCE IN OFFICIAL STATISTICS: STATISTICAL CHALLENGES AND PRACTICAL APPLICATIONS</b:Title>
    <b:JournalName>Statistica &amp; Applicazioni</b:JournalName>
    <b:Year>2019</b:Year>
    <b:Pages>135-158</b:Pages>
    <b:Author>
      <b:Author>
        <b:NameList>
          <b:Person>
            <b:Last>Righi</b:Last>
            <b:First>Paolo</b:First>
          </b:Person>
          <b:Person>
            <b:Last>Bianchi</b:Last>
            <b:First>Gianpiero</b:First>
          </b:Person>
          <b:Person>
            <b:Last>Nurra</b:Last>
            <b:First>Alessandra</b:First>
          </b:Person>
          <b:Person>
            <b:Last>Rinaldi</b:Last>
            <b:First>Mariagrazia</b:First>
          </b:Person>
        </b:NameList>
      </b:Author>
    </b:Author>
    <b:RefOrder>3</b:RefOrder>
  </b:Source>
</b:Sources>
</file>

<file path=customXml/itemProps1.xml><?xml version="1.0" encoding="utf-8"?>
<ds:datastoreItem xmlns:ds="http://schemas.openxmlformats.org/officeDocument/2006/customXml" ds:itemID="{66687A7E-F2C9-4F10-952A-83E95FA2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8</Pages>
  <Words>2977</Words>
  <Characters>16970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Bureau of Statistics</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Blades</dc:creator>
  <cp:keywords/>
  <dc:description/>
  <cp:lastModifiedBy>Michelle Gifford</cp:lastModifiedBy>
  <cp:revision>25</cp:revision>
  <dcterms:created xsi:type="dcterms:W3CDTF">2023-09-02T05:39:00Z</dcterms:created>
  <dcterms:modified xsi:type="dcterms:W3CDTF">2023-09-03T05:03:00Z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e5a7ee-c283-40b0-98eb-fa437df4c031_Enabled">
    <vt:lpwstr>true</vt:lpwstr>
  </property>
  <property fmtid="{D5CDD505-2E9C-101B-9397-08002B2CF9AE}" pid="3" name="MSIP_Label_c8e5a7ee-c283-40b0-98eb-fa437df4c031_SetDate">
    <vt:lpwstr>2023-08-30T16:54:08Z</vt:lpwstr>
  </property>
  <property fmtid="{D5CDD505-2E9C-101B-9397-08002B2CF9AE}" pid="4" name="MSIP_Label_c8e5a7ee-c283-40b0-98eb-fa437df4c031_Method">
    <vt:lpwstr>Privileged</vt:lpwstr>
  </property>
  <property fmtid="{D5CDD505-2E9C-101B-9397-08002B2CF9AE}" pid="5" name="MSIP_Label_c8e5a7ee-c283-40b0-98eb-fa437df4c031_Name">
    <vt:lpwstr>OFFICIAL</vt:lpwstr>
  </property>
  <property fmtid="{D5CDD505-2E9C-101B-9397-08002B2CF9AE}" pid="6" name="MSIP_Label_c8e5a7ee-c283-40b0-98eb-fa437df4c031_SiteId">
    <vt:lpwstr>34cdb737-c4fa-4c21-9a34-88ac2d721f88</vt:lpwstr>
  </property>
  <property fmtid="{D5CDD505-2E9C-101B-9397-08002B2CF9AE}" pid="7" name="MSIP_Label_c8e5a7ee-c283-40b0-98eb-fa437df4c031_ActionId">
    <vt:lpwstr>c148b26d-3c82-400c-8689-26e3907efde6</vt:lpwstr>
  </property>
  <property fmtid="{D5CDD505-2E9C-101B-9397-08002B2CF9AE}" pid="8" name="MSIP_Label_c8e5a7ee-c283-40b0-98eb-fa437df4c031_ContentBits">
    <vt:lpwstr>0</vt:lpwstr>
  </property>
</Properties>
</file>